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6F" w:rsidRDefault="00650468">
      <w:pPr>
        <w:spacing w:after="58" w:line="259" w:lineRule="auto"/>
        <w:ind w:left="0" w:firstLine="0"/>
        <w:jc w:val="left"/>
      </w:pPr>
      <w:bookmarkStart w:id="0" w:name="_GoBack"/>
      <w:bookmarkEnd w:id="0"/>
      <w:r>
        <w:rPr>
          <w:rFonts w:ascii="Times New Roman" w:eastAsia="Times New Roman" w:hAnsi="Times New Roman" w:cs="Times New Roman"/>
          <w:sz w:val="20"/>
        </w:rPr>
        <w:t xml:space="preserve"> </w:t>
      </w:r>
    </w:p>
    <w:p w:rsidR="0057666F" w:rsidRDefault="00650468">
      <w:pPr>
        <w:spacing w:after="26" w:line="259" w:lineRule="auto"/>
        <w:ind w:left="0" w:firstLine="0"/>
        <w:jc w:val="left"/>
      </w:pPr>
      <w:r>
        <w:rPr>
          <w:rFonts w:ascii="Times New Roman" w:eastAsia="Times New Roman" w:hAnsi="Times New Roman" w:cs="Times New Roman"/>
          <w:sz w:val="27"/>
        </w:rPr>
        <w:t xml:space="preserve"> </w:t>
      </w:r>
    </w:p>
    <w:p w:rsidR="0057666F" w:rsidRDefault="00650468">
      <w:pPr>
        <w:spacing w:after="220" w:line="259" w:lineRule="auto"/>
        <w:ind w:left="122" w:right="2" w:hanging="10"/>
        <w:jc w:val="center"/>
      </w:pPr>
      <w:r>
        <w:rPr>
          <w:rFonts w:ascii="Arial" w:eastAsia="Arial" w:hAnsi="Arial" w:cs="Arial"/>
          <w:b/>
          <w:sz w:val="22"/>
        </w:rPr>
        <w:t xml:space="preserve">Übertrag und Anmeldung </w:t>
      </w:r>
    </w:p>
    <w:p w:rsidR="0057666F" w:rsidRDefault="00650468">
      <w:pPr>
        <w:spacing w:after="220" w:line="259" w:lineRule="auto"/>
        <w:ind w:left="122" w:right="1" w:hanging="10"/>
        <w:jc w:val="center"/>
      </w:pPr>
      <w:r>
        <w:rPr>
          <w:rFonts w:ascii="Arial" w:eastAsia="Arial" w:hAnsi="Arial" w:cs="Arial"/>
          <w:b/>
          <w:sz w:val="22"/>
        </w:rPr>
        <w:t xml:space="preserve">Cafeteria  </w:t>
      </w:r>
    </w:p>
    <w:p w:rsidR="0057666F" w:rsidRDefault="00650468">
      <w:pPr>
        <w:spacing w:after="0" w:line="259" w:lineRule="auto"/>
        <w:ind w:left="122" w:hanging="10"/>
        <w:jc w:val="center"/>
      </w:pPr>
      <w:r>
        <w:rPr>
          <w:rFonts w:ascii="Arial" w:eastAsia="Arial" w:hAnsi="Arial" w:cs="Arial"/>
          <w:b/>
          <w:sz w:val="22"/>
        </w:rPr>
        <w:t xml:space="preserve">Kopernikus-Realschule  und Deutschorden-Gymnasium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180" w:firstLine="0"/>
        <w:jc w:val="center"/>
      </w:pPr>
      <w:r>
        <w:rPr>
          <w:rFonts w:ascii="Arial" w:eastAsia="Arial" w:hAnsi="Arial" w:cs="Arial"/>
          <w:sz w:val="22"/>
        </w:rPr>
        <w:t xml:space="preserve">Bitte leserlich in DRUCKBUCHSTABEN ausfüllen! </w:t>
      </w:r>
    </w:p>
    <w:tbl>
      <w:tblPr>
        <w:tblStyle w:val="TableGrid"/>
        <w:tblW w:w="10445" w:type="dxa"/>
        <w:tblInd w:w="122" w:type="dxa"/>
        <w:tblCellMar>
          <w:top w:w="0" w:type="dxa"/>
          <w:left w:w="0" w:type="dxa"/>
          <w:bottom w:w="0" w:type="dxa"/>
          <w:right w:w="0" w:type="dxa"/>
        </w:tblCellMar>
        <w:tblLook w:val="04A0" w:firstRow="1" w:lastRow="0" w:firstColumn="1" w:lastColumn="0" w:noHBand="0" w:noVBand="1"/>
      </w:tblPr>
      <w:tblGrid>
        <w:gridCol w:w="3356"/>
        <w:gridCol w:w="7638"/>
      </w:tblGrid>
      <w:tr w:rsidR="0057666F">
        <w:trPr>
          <w:trHeight w:val="2763"/>
        </w:trPr>
        <w:tc>
          <w:tcPr>
            <w:tcW w:w="5225" w:type="dxa"/>
            <w:tcBorders>
              <w:top w:val="nil"/>
              <w:left w:val="nil"/>
              <w:bottom w:val="nil"/>
              <w:right w:val="nil"/>
            </w:tcBorders>
          </w:tcPr>
          <w:p w:rsidR="0057666F" w:rsidRDefault="0057666F">
            <w:pPr>
              <w:spacing w:after="0" w:line="259" w:lineRule="auto"/>
              <w:ind w:left="-463" w:right="457" w:firstLine="0"/>
              <w:jc w:val="left"/>
            </w:pPr>
          </w:p>
          <w:tbl>
            <w:tblPr>
              <w:tblStyle w:val="TableGrid"/>
              <w:tblW w:w="4767" w:type="dxa"/>
              <w:tblInd w:w="0" w:type="dxa"/>
              <w:tblCellMar>
                <w:top w:w="12" w:type="dxa"/>
                <w:left w:w="5" w:type="dxa"/>
                <w:bottom w:w="0" w:type="dxa"/>
                <w:right w:w="115" w:type="dxa"/>
              </w:tblCellMar>
              <w:tblLook w:val="04A0" w:firstRow="1" w:lastRow="0" w:firstColumn="1" w:lastColumn="0" w:noHBand="0" w:noVBand="1"/>
            </w:tblPr>
            <w:tblGrid>
              <w:gridCol w:w="461"/>
              <w:gridCol w:w="1472"/>
              <w:gridCol w:w="2834"/>
            </w:tblGrid>
            <w:tr w:rsidR="0057666F">
              <w:trPr>
                <w:trHeight w:val="343"/>
              </w:trPr>
              <w:tc>
                <w:tcPr>
                  <w:tcW w:w="4767" w:type="dxa"/>
                  <w:gridSpan w:val="3"/>
                  <w:tcBorders>
                    <w:top w:val="single" w:sz="4" w:space="0" w:color="000000"/>
                    <w:left w:val="single" w:sz="4" w:space="0" w:color="000000"/>
                    <w:bottom w:val="single" w:sz="4" w:space="0" w:color="000000"/>
                    <w:right w:val="single" w:sz="2" w:space="0" w:color="000000"/>
                  </w:tcBorders>
                </w:tcPr>
                <w:p w:rsidR="0057666F" w:rsidRDefault="00650468">
                  <w:pPr>
                    <w:spacing w:after="0" w:line="259" w:lineRule="auto"/>
                    <w:ind w:left="70" w:firstLine="0"/>
                    <w:jc w:val="left"/>
                  </w:pPr>
                  <w:r>
                    <w:rPr>
                      <w:sz w:val="22"/>
                      <w:u w:val="single" w:color="000000"/>
                    </w:rPr>
                    <w:t>Kunde (Erziehungsberechtigte/r)</w:t>
                  </w:r>
                  <w:r>
                    <w:rPr>
                      <w:sz w:val="22"/>
                    </w:rPr>
                    <w:t xml:space="preserve"> </w:t>
                  </w:r>
                </w:p>
              </w:tc>
            </w:tr>
            <w:tr w:rsidR="0057666F">
              <w:trPr>
                <w:trHeight w:val="346"/>
              </w:trPr>
              <w:tc>
                <w:tcPr>
                  <w:tcW w:w="461"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1 </w:t>
                  </w:r>
                </w:p>
              </w:tc>
              <w:tc>
                <w:tcPr>
                  <w:tcW w:w="1472"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Nachname </w:t>
                  </w:r>
                </w:p>
              </w:tc>
              <w:tc>
                <w:tcPr>
                  <w:tcW w:w="2835" w:type="dxa"/>
                  <w:tcBorders>
                    <w:top w:val="single" w:sz="4" w:space="0" w:color="000000"/>
                    <w:left w:val="single" w:sz="4" w:space="0" w:color="000000"/>
                    <w:bottom w:val="single" w:sz="4" w:space="0" w:color="000000"/>
                    <w:right w:val="single" w:sz="2" w:space="0" w:color="000000"/>
                  </w:tcBorders>
                </w:tcPr>
                <w:p w:rsidR="0057666F" w:rsidRDefault="00650468">
                  <w:pPr>
                    <w:spacing w:after="0" w:line="259" w:lineRule="auto"/>
                    <w:ind w:left="0" w:firstLine="0"/>
                    <w:jc w:val="left"/>
                  </w:pPr>
                  <w:r>
                    <w:rPr>
                      <w:rFonts w:ascii="Times New Roman" w:eastAsia="Times New Roman" w:hAnsi="Times New Roman" w:cs="Times New Roman"/>
                      <w:sz w:val="18"/>
                    </w:rPr>
                    <w:t xml:space="preserve"> </w:t>
                  </w:r>
                </w:p>
              </w:tc>
            </w:tr>
            <w:tr w:rsidR="0057666F">
              <w:trPr>
                <w:trHeight w:val="346"/>
              </w:trPr>
              <w:tc>
                <w:tcPr>
                  <w:tcW w:w="461"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2 </w:t>
                  </w:r>
                </w:p>
              </w:tc>
              <w:tc>
                <w:tcPr>
                  <w:tcW w:w="1472"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Vorname </w:t>
                  </w:r>
                </w:p>
              </w:tc>
              <w:tc>
                <w:tcPr>
                  <w:tcW w:w="2835" w:type="dxa"/>
                  <w:tcBorders>
                    <w:top w:val="single" w:sz="4" w:space="0" w:color="000000"/>
                    <w:left w:val="single" w:sz="4" w:space="0" w:color="000000"/>
                    <w:bottom w:val="single" w:sz="4" w:space="0" w:color="000000"/>
                    <w:right w:val="single" w:sz="2" w:space="0" w:color="000000"/>
                  </w:tcBorders>
                </w:tcPr>
                <w:p w:rsidR="0057666F" w:rsidRDefault="00650468">
                  <w:pPr>
                    <w:spacing w:after="0" w:line="259" w:lineRule="auto"/>
                    <w:ind w:left="0" w:firstLine="0"/>
                    <w:jc w:val="left"/>
                  </w:pPr>
                  <w:r>
                    <w:rPr>
                      <w:rFonts w:ascii="Times New Roman" w:eastAsia="Times New Roman" w:hAnsi="Times New Roman" w:cs="Times New Roman"/>
                      <w:sz w:val="18"/>
                    </w:rPr>
                    <w:t xml:space="preserve"> </w:t>
                  </w:r>
                </w:p>
              </w:tc>
            </w:tr>
            <w:tr w:rsidR="0057666F">
              <w:trPr>
                <w:trHeight w:val="346"/>
              </w:trPr>
              <w:tc>
                <w:tcPr>
                  <w:tcW w:w="461"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3 </w:t>
                  </w:r>
                </w:p>
              </w:tc>
              <w:tc>
                <w:tcPr>
                  <w:tcW w:w="1472"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Straße, Nr. </w:t>
                  </w:r>
                </w:p>
              </w:tc>
              <w:tc>
                <w:tcPr>
                  <w:tcW w:w="2835" w:type="dxa"/>
                  <w:tcBorders>
                    <w:top w:val="single" w:sz="4" w:space="0" w:color="000000"/>
                    <w:left w:val="single" w:sz="4" w:space="0" w:color="000000"/>
                    <w:bottom w:val="single" w:sz="4" w:space="0" w:color="000000"/>
                    <w:right w:val="single" w:sz="2" w:space="0" w:color="000000"/>
                  </w:tcBorders>
                </w:tcPr>
                <w:p w:rsidR="0057666F" w:rsidRDefault="00650468">
                  <w:pPr>
                    <w:spacing w:after="0" w:line="259" w:lineRule="auto"/>
                    <w:ind w:left="0" w:firstLine="0"/>
                    <w:jc w:val="left"/>
                  </w:pPr>
                  <w:r>
                    <w:rPr>
                      <w:rFonts w:ascii="Times New Roman" w:eastAsia="Times New Roman" w:hAnsi="Times New Roman" w:cs="Times New Roman"/>
                      <w:sz w:val="18"/>
                    </w:rPr>
                    <w:t xml:space="preserve"> </w:t>
                  </w:r>
                </w:p>
              </w:tc>
            </w:tr>
            <w:tr w:rsidR="0057666F">
              <w:trPr>
                <w:trHeight w:val="344"/>
              </w:trPr>
              <w:tc>
                <w:tcPr>
                  <w:tcW w:w="461"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4 </w:t>
                  </w:r>
                </w:p>
              </w:tc>
              <w:tc>
                <w:tcPr>
                  <w:tcW w:w="1472"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PLZ </w:t>
                  </w:r>
                </w:p>
              </w:tc>
              <w:tc>
                <w:tcPr>
                  <w:tcW w:w="2835" w:type="dxa"/>
                  <w:tcBorders>
                    <w:top w:val="single" w:sz="4" w:space="0" w:color="000000"/>
                    <w:left w:val="single" w:sz="4" w:space="0" w:color="000000"/>
                    <w:bottom w:val="single" w:sz="4" w:space="0" w:color="000000"/>
                    <w:right w:val="single" w:sz="2" w:space="0" w:color="000000"/>
                  </w:tcBorders>
                </w:tcPr>
                <w:p w:rsidR="0057666F" w:rsidRDefault="00650468">
                  <w:pPr>
                    <w:spacing w:after="0" w:line="259" w:lineRule="auto"/>
                    <w:ind w:left="0" w:firstLine="0"/>
                    <w:jc w:val="left"/>
                  </w:pPr>
                  <w:r>
                    <w:rPr>
                      <w:rFonts w:ascii="Times New Roman" w:eastAsia="Times New Roman" w:hAnsi="Times New Roman" w:cs="Times New Roman"/>
                      <w:sz w:val="18"/>
                    </w:rPr>
                    <w:t xml:space="preserve"> </w:t>
                  </w:r>
                </w:p>
              </w:tc>
            </w:tr>
            <w:tr w:rsidR="0057666F">
              <w:trPr>
                <w:trHeight w:val="346"/>
              </w:trPr>
              <w:tc>
                <w:tcPr>
                  <w:tcW w:w="461"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5 </w:t>
                  </w:r>
                </w:p>
              </w:tc>
              <w:tc>
                <w:tcPr>
                  <w:tcW w:w="1472"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Ort </w:t>
                  </w:r>
                </w:p>
              </w:tc>
              <w:tc>
                <w:tcPr>
                  <w:tcW w:w="2835" w:type="dxa"/>
                  <w:tcBorders>
                    <w:top w:val="single" w:sz="4" w:space="0" w:color="000000"/>
                    <w:left w:val="single" w:sz="4" w:space="0" w:color="000000"/>
                    <w:bottom w:val="single" w:sz="4" w:space="0" w:color="000000"/>
                    <w:right w:val="single" w:sz="2" w:space="0" w:color="000000"/>
                  </w:tcBorders>
                </w:tcPr>
                <w:p w:rsidR="0057666F" w:rsidRDefault="00650468">
                  <w:pPr>
                    <w:spacing w:after="0" w:line="259" w:lineRule="auto"/>
                    <w:ind w:left="0" w:firstLine="0"/>
                    <w:jc w:val="left"/>
                  </w:pPr>
                  <w:r>
                    <w:rPr>
                      <w:rFonts w:ascii="Times New Roman" w:eastAsia="Times New Roman" w:hAnsi="Times New Roman" w:cs="Times New Roman"/>
                      <w:sz w:val="18"/>
                    </w:rPr>
                    <w:t xml:space="preserve"> </w:t>
                  </w:r>
                </w:p>
              </w:tc>
            </w:tr>
            <w:tr w:rsidR="0057666F">
              <w:trPr>
                <w:trHeight w:val="346"/>
              </w:trPr>
              <w:tc>
                <w:tcPr>
                  <w:tcW w:w="461"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6 </w:t>
                  </w:r>
                </w:p>
              </w:tc>
              <w:tc>
                <w:tcPr>
                  <w:tcW w:w="1472"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Telefon </w:t>
                  </w:r>
                </w:p>
              </w:tc>
              <w:tc>
                <w:tcPr>
                  <w:tcW w:w="2835" w:type="dxa"/>
                  <w:tcBorders>
                    <w:top w:val="single" w:sz="4" w:space="0" w:color="000000"/>
                    <w:left w:val="single" w:sz="4" w:space="0" w:color="000000"/>
                    <w:bottom w:val="single" w:sz="4" w:space="0" w:color="000000"/>
                    <w:right w:val="single" w:sz="2" w:space="0" w:color="000000"/>
                  </w:tcBorders>
                </w:tcPr>
                <w:p w:rsidR="0057666F" w:rsidRDefault="00650468">
                  <w:pPr>
                    <w:spacing w:after="0" w:line="259" w:lineRule="auto"/>
                    <w:ind w:left="0" w:firstLine="0"/>
                    <w:jc w:val="left"/>
                  </w:pPr>
                  <w:r>
                    <w:rPr>
                      <w:rFonts w:ascii="Times New Roman" w:eastAsia="Times New Roman" w:hAnsi="Times New Roman" w:cs="Times New Roman"/>
                      <w:sz w:val="18"/>
                    </w:rPr>
                    <w:t xml:space="preserve"> </w:t>
                  </w:r>
                </w:p>
              </w:tc>
            </w:tr>
            <w:tr w:rsidR="0057666F">
              <w:trPr>
                <w:trHeight w:val="346"/>
              </w:trPr>
              <w:tc>
                <w:tcPr>
                  <w:tcW w:w="461"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7 </w:t>
                  </w:r>
                </w:p>
              </w:tc>
              <w:tc>
                <w:tcPr>
                  <w:tcW w:w="1472"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E-Mail </w:t>
                  </w:r>
                </w:p>
              </w:tc>
              <w:tc>
                <w:tcPr>
                  <w:tcW w:w="2835" w:type="dxa"/>
                  <w:tcBorders>
                    <w:top w:val="single" w:sz="4" w:space="0" w:color="000000"/>
                    <w:left w:val="single" w:sz="4" w:space="0" w:color="000000"/>
                    <w:bottom w:val="single" w:sz="4" w:space="0" w:color="000000"/>
                    <w:right w:val="single" w:sz="2" w:space="0" w:color="000000"/>
                  </w:tcBorders>
                </w:tcPr>
                <w:p w:rsidR="0057666F" w:rsidRDefault="00650468">
                  <w:pPr>
                    <w:spacing w:after="0" w:line="259" w:lineRule="auto"/>
                    <w:ind w:left="0" w:firstLine="0"/>
                    <w:jc w:val="left"/>
                  </w:pPr>
                  <w:r>
                    <w:rPr>
                      <w:rFonts w:ascii="Times New Roman" w:eastAsia="Times New Roman" w:hAnsi="Times New Roman" w:cs="Times New Roman"/>
                      <w:sz w:val="18"/>
                    </w:rPr>
                    <w:t xml:space="preserve"> </w:t>
                  </w:r>
                </w:p>
              </w:tc>
            </w:tr>
          </w:tbl>
          <w:p w:rsidR="0057666F" w:rsidRDefault="0057666F">
            <w:pPr>
              <w:spacing w:after="160" w:line="259" w:lineRule="auto"/>
              <w:ind w:left="0" w:firstLine="0"/>
              <w:jc w:val="left"/>
            </w:pPr>
          </w:p>
        </w:tc>
        <w:tc>
          <w:tcPr>
            <w:tcW w:w="5220" w:type="dxa"/>
            <w:tcBorders>
              <w:top w:val="nil"/>
              <w:left w:val="nil"/>
              <w:bottom w:val="nil"/>
              <w:right w:val="nil"/>
            </w:tcBorders>
          </w:tcPr>
          <w:p w:rsidR="0057666F" w:rsidRDefault="0057666F">
            <w:pPr>
              <w:spacing w:after="0" w:line="259" w:lineRule="auto"/>
              <w:ind w:left="-5688" w:right="10908" w:firstLine="0"/>
              <w:jc w:val="left"/>
            </w:pPr>
          </w:p>
          <w:tbl>
            <w:tblPr>
              <w:tblStyle w:val="TableGrid"/>
              <w:tblW w:w="4763" w:type="dxa"/>
              <w:tblInd w:w="457" w:type="dxa"/>
              <w:tblCellMar>
                <w:top w:w="12" w:type="dxa"/>
                <w:left w:w="5" w:type="dxa"/>
                <w:bottom w:w="0" w:type="dxa"/>
                <w:right w:w="68" w:type="dxa"/>
              </w:tblCellMar>
              <w:tblLook w:val="04A0" w:firstRow="1" w:lastRow="0" w:firstColumn="1" w:lastColumn="0" w:noHBand="0" w:noVBand="1"/>
            </w:tblPr>
            <w:tblGrid>
              <w:gridCol w:w="449"/>
              <w:gridCol w:w="1612"/>
              <w:gridCol w:w="1906"/>
              <w:gridCol w:w="796"/>
            </w:tblGrid>
            <w:tr w:rsidR="0057666F">
              <w:trPr>
                <w:trHeight w:val="343"/>
              </w:trPr>
              <w:tc>
                <w:tcPr>
                  <w:tcW w:w="4763" w:type="dxa"/>
                  <w:gridSpan w:val="4"/>
                  <w:tcBorders>
                    <w:top w:val="single" w:sz="4" w:space="0" w:color="000000"/>
                    <w:left w:val="single" w:sz="4" w:space="0" w:color="000000"/>
                    <w:bottom w:val="single" w:sz="4" w:space="0" w:color="000000"/>
                    <w:right w:val="single" w:sz="2" w:space="0" w:color="000000"/>
                  </w:tcBorders>
                </w:tcPr>
                <w:p w:rsidR="0057666F" w:rsidRDefault="00650468">
                  <w:pPr>
                    <w:tabs>
                      <w:tab w:val="center" w:pos="1541"/>
                      <w:tab w:val="center" w:pos="2759"/>
                    </w:tabs>
                    <w:spacing w:after="0" w:line="259" w:lineRule="auto"/>
                    <w:ind w:left="0" w:firstLine="0"/>
                    <w:jc w:val="left"/>
                  </w:pPr>
                  <w:r>
                    <w:rPr>
                      <w:sz w:val="22"/>
                      <w:u w:val="single" w:color="000000"/>
                    </w:rPr>
                    <w:t>Nutzer:</w:t>
                  </w:r>
                  <w:r>
                    <w:rPr>
                      <w:sz w:val="22"/>
                    </w:rPr>
                    <w:t xml:space="preserve"> </w:t>
                  </w:r>
                  <w:r>
                    <w:rPr>
                      <w:sz w:val="22"/>
                    </w:rPr>
                    <w:tab/>
                  </w:r>
                  <w:r>
                    <w:rPr>
                      <w:rFonts w:ascii="Arial" w:eastAsia="Arial" w:hAnsi="Arial" w:cs="Arial"/>
                      <w:sz w:val="22"/>
                    </w:rPr>
                    <w:t xml:space="preserve">□ </w:t>
                  </w:r>
                  <w:r>
                    <w:rPr>
                      <w:sz w:val="22"/>
                    </w:rPr>
                    <w:t xml:space="preserve">Schüler </w:t>
                  </w:r>
                  <w:r>
                    <w:rPr>
                      <w:sz w:val="22"/>
                    </w:rPr>
                    <w:tab/>
                  </w:r>
                  <w:r>
                    <w:rPr>
                      <w:rFonts w:ascii="Arial" w:eastAsia="Arial" w:hAnsi="Arial" w:cs="Arial"/>
                      <w:sz w:val="22"/>
                    </w:rPr>
                    <w:t xml:space="preserve">□ </w:t>
                  </w:r>
                  <w:r>
                    <w:rPr>
                      <w:sz w:val="22"/>
                    </w:rPr>
                    <w:t xml:space="preserve">Lehrer </w:t>
                  </w:r>
                </w:p>
              </w:tc>
            </w:tr>
            <w:tr w:rsidR="0057666F">
              <w:trPr>
                <w:trHeight w:val="346"/>
              </w:trPr>
              <w:tc>
                <w:tcPr>
                  <w:tcW w:w="454"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9 </w:t>
                  </w:r>
                </w:p>
              </w:tc>
              <w:tc>
                <w:tcPr>
                  <w:tcW w:w="1476"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Nachname </w:t>
                  </w:r>
                </w:p>
              </w:tc>
              <w:tc>
                <w:tcPr>
                  <w:tcW w:w="2033"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0" w:firstLine="0"/>
                    <w:jc w:val="left"/>
                  </w:pPr>
                  <w:r>
                    <w:rPr>
                      <w:rFonts w:ascii="Times New Roman" w:eastAsia="Times New Roman" w:hAnsi="Times New Roman" w:cs="Times New Roman"/>
                      <w:sz w:val="18"/>
                    </w:rPr>
                    <w:t xml:space="preserve"> </w:t>
                  </w:r>
                </w:p>
              </w:tc>
              <w:tc>
                <w:tcPr>
                  <w:tcW w:w="800" w:type="dxa"/>
                  <w:vMerge w:val="restart"/>
                  <w:tcBorders>
                    <w:top w:val="single" w:sz="4" w:space="0" w:color="000000"/>
                    <w:left w:val="single" w:sz="4" w:space="0" w:color="000000"/>
                    <w:bottom w:val="single" w:sz="4" w:space="0" w:color="000000"/>
                    <w:right w:val="single" w:sz="2" w:space="0" w:color="000000"/>
                  </w:tcBorders>
                </w:tcPr>
                <w:p w:rsidR="0057666F" w:rsidRDefault="00650468">
                  <w:pPr>
                    <w:spacing w:after="0" w:line="259" w:lineRule="auto"/>
                    <w:ind w:left="67" w:firstLine="0"/>
                  </w:pPr>
                  <w:r>
                    <w:rPr>
                      <w:sz w:val="22"/>
                    </w:rPr>
                    <w:t xml:space="preserve">Klasse </w:t>
                  </w:r>
                </w:p>
              </w:tc>
            </w:tr>
            <w:tr w:rsidR="0057666F">
              <w:trPr>
                <w:trHeight w:val="346"/>
              </w:trPr>
              <w:tc>
                <w:tcPr>
                  <w:tcW w:w="454"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pPr>
                  <w:r>
                    <w:rPr>
                      <w:sz w:val="22"/>
                    </w:rPr>
                    <w:t xml:space="preserve">10 </w:t>
                  </w:r>
                </w:p>
              </w:tc>
              <w:tc>
                <w:tcPr>
                  <w:tcW w:w="1476"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Vorname </w:t>
                  </w:r>
                </w:p>
              </w:tc>
              <w:tc>
                <w:tcPr>
                  <w:tcW w:w="2033"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0" w:firstLine="0"/>
                    <w:jc w:val="left"/>
                  </w:pPr>
                  <w:r>
                    <w:rPr>
                      <w:rFonts w:ascii="Times New Roman" w:eastAsia="Times New Roman" w:hAnsi="Times New Roman" w:cs="Times New Roman"/>
                      <w:sz w:val="18"/>
                    </w:rPr>
                    <w:t xml:space="preserve"> </w:t>
                  </w:r>
                </w:p>
              </w:tc>
              <w:tc>
                <w:tcPr>
                  <w:tcW w:w="0" w:type="auto"/>
                  <w:vMerge/>
                  <w:tcBorders>
                    <w:top w:val="nil"/>
                    <w:left w:val="single" w:sz="4" w:space="0" w:color="000000"/>
                    <w:bottom w:val="single" w:sz="4" w:space="0" w:color="000000"/>
                    <w:right w:val="single" w:sz="2" w:space="0" w:color="000000"/>
                  </w:tcBorders>
                </w:tcPr>
                <w:p w:rsidR="0057666F" w:rsidRDefault="0057666F">
                  <w:pPr>
                    <w:spacing w:after="160" w:line="259" w:lineRule="auto"/>
                    <w:ind w:left="0" w:firstLine="0"/>
                    <w:jc w:val="left"/>
                  </w:pPr>
                </w:p>
              </w:tc>
            </w:tr>
            <w:tr w:rsidR="0057666F">
              <w:trPr>
                <w:trHeight w:val="548"/>
              </w:trPr>
              <w:tc>
                <w:tcPr>
                  <w:tcW w:w="454"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pPr>
                  <w:r>
                    <w:rPr>
                      <w:sz w:val="22"/>
                    </w:rPr>
                    <w:t xml:space="preserve">13 </w:t>
                  </w:r>
                </w:p>
              </w:tc>
              <w:tc>
                <w:tcPr>
                  <w:tcW w:w="1476" w:type="dxa"/>
                  <w:tcBorders>
                    <w:top w:val="single" w:sz="4" w:space="0" w:color="000000"/>
                    <w:left w:val="single" w:sz="4" w:space="0" w:color="000000"/>
                    <w:bottom w:val="single" w:sz="4" w:space="0" w:color="000000"/>
                    <w:right w:val="single" w:sz="4" w:space="0" w:color="000000"/>
                  </w:tcBorders>
                </w:tcPr>
                <w:p w:rsidR="0057666F" w:rsidRDefault="00650468">
                  <w:pPr>
                    <w:spacing w:after="0" w:line="259" w:lineRule="auto"/>
                    <w:ind w:left="70" w:firstLine="0"/>
                    <w:jc w:val="left"/>
                  </w:pPr>
                  <w:r>
                    <w:rPr>
                      <w:sz w:val="22"/>
                    </w:rPr>
                    <w:t xml:space="preserve">Nutzernummer </w:t>
                  </w:r>
                </w:p>
              </w:tc>
              <w:tc>
                <w:tcPr>
                  <w:tcW w:w="2833" w:type="dxa"/>
                  <w:gridSpan w:val="2"/>
                  <w:tcBorders>
                    <w:top w:val="single" w:sz="4" w:space="0" w:color="000000"/>
                    <w:left w:val="single" w:sz="4" w:space="0" w:color="000000"/>
                    <w:bottom w:val="single" w:sz="4" w:space="0" w:color="000000"/>
                    <w:right w:val="single" w:sz="2" w:space="0" w:color="000000"/>
                  </w:tcBorders>
                </w:tcPr>
                <w:p w:rsidR="0057666F" w:rsidRDefault="00650468">
                  <w:pPr>
                    <w:spacing w:after="0" w:line="259" w:lineRule="auto"/>
                    <w:ind w:left="70" w:firstLine="0"/>
                    <w:jc w:val="left"/>
                  </w:pPr>
                  <w:r>
                    <w:rPr>
                      <w:sz w:val="22"/>
                    </w:rPr>
                    <w:t xml:space="preserve"> </w:t>
                  </w:r>
                </w:p>
              </w:tc>
            </w:tr>
            <w:tr w:rsidR="0057666F">
              <w:trPr>
                <w:trHeight w:val="663"/>
              </w:trPr>
              <w:tc>
                <w:tcPr>
                  <w:tcW w:w="4763" w:type="dxa"/>
                  <w:gridSpan w:val="4"/>
                  <w:tcBorders>
                    <w:top w:val="single" w:sz="4" w:space="0" w:color="000000"/>
                    <w:left w:val="single" w:sz="4" w:space="0" w:color="000000"/>
                    <w:bottom w:val="nil"/>
                    <w:right w:val="single" w:sz="2" w:space="0" w:color="000000"/>
                  </w:tcBorders>
                </w:tcPr>
                <w:p w:rsidR="0057666F" w:rsidRDefault="00650468">
                  <w:pPr>
                    <w:spacing w:after="0" w:line="259" w:lineRule="auto"/>
                    <w:ind w:left="658" w:hanging="492"/>
                  </w:pPr>
                  <w:r>
                    <w:rPr>
                      <w:i/>
                      <w:sz w:val="22"/>
                    </w:rPr>
                    <w:t xml:space="preserve">Volljährige Nutzer bitte links </w:t>
                  </w:r>
                  <w:r>
                    <w:rPr>
                      <w:i/>
                      <w:sz w:val="22"/>
                      <w:u w:val="single" w:color="000000"/>
                    </w:rPr>
                    <w:t>und</w:t>
                  </w:r>
                  <w:r>
                    <w:rPr>
                      <w:i/>
                      <w:sz w:val="22"/>
                    </w:rPr>
                    <w:t xml:space="preserve"> rechts mit den eigenen Daten etc. ausfüllen!! </w:t>
                  </w:r>
                </w:p>
              </w:tc>
            </w:tr>
          </w:tbl>
          <w:p w:rsidR="0057666F" w:rsidRDefault="0057666F">
            <w:pPr>
              <w:spacing w:after="160" w:line="259" w:lineRule="auto"/>
              <w:ind w:left="0" w:firstLine="0"/>
              <w:jc w:val="left"/>
            </w:pPr>
          </w:p>
        </w:tc>
      </w:tr>
    </w:tbl>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213" w:line="259" w:lineRule="auto"/>
        <w:ind w:left="0" w:firstLine="0"/>
        <w:jc w:val="left"/>
      </w:pPr>
      <w:r>
        <w:rPr>
          <w:rFonts w:ascii="Arial" w:eastAsia="Arial" w:hAnsi="Arial" w:cs="Arial"/>
          <w:sz w:val="22"/>
        </w:rPr>
        <w:t xml:space="preserve"> </w:t>
      </w:r>
    </w:p>
    <w:p w:rsidR="0057666F" w:rsidRDefault="00650468">
      <w:pPr>
        <w:spacing w:after="5" w:line="249" w:lineRule="auto"/>
        <w:ind w:left="221" w:hanging="10"/>
        <w:jc w:val="left"/>
      </w:pPr>
      <w:r>
        <w:rPr>
          <w:rFonts w:ascii="Arial" w:eastAsia="Arial" w:hAnsi="Arial" w:cs="Arial"/>
          <w:sz w:val="22"/>
        </w:rPr>
        <w:t xml:space="preserve">Ich erteile hiermit mein Einverständnis zur Übernahme der alten Daten des Cafeteria-Vereins, zur </w:t>
      </w:r>
    </w:p>
    <w:p w:rsidR="0057666F" w:rsidRDefault="00650468">
      <w:pPr>
        <w:spacing w:after="5" w:line="249" w:lineRule="auto"/>
        <w:ind w:left="221" w:hanging="10"/>
        <w:jc w:val="left"/>
      </w:pPr>
      <w:r>
        <w:rPr>
          <w:rFonts w:ascii="Arial" w:eastAsia="Arial" w:hAnsi="Arial" w:cs="Arial"/>
          <w:sz w:val="22"/>
        </w:rPr>
        <w:t xml:space="preserve">Übernahme des alten Guthabens und zur Übernahme der Zugangsdaten. Die Allgemeinen Geschäfts- und Nutzungsbedingungen (die umseitig abgedruckt sind) der Stadt </w:t>
      </w:r>
      <w:r>
        <w:rPr>
          <w:rFonts w:ascii="Arial" w:eastAsia="Arial" w:hAnsi="Arial" w:cs="Arial"/>
          <w:sz w:val="22"/>
        </w:rPr>
        <w:t xml:space="preserve">Bad Mergentheim habe ich zur Kenntnis genommen und akzeptiere diese mit meiner Unterschrift.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17" w:line="259" w:lineRule="auto"/>
        <w:ind w:left="225" w:firstLine="0"/>
        <w:jc w:val="left"/>
      </w:pPr>
      <w:r>
        <w:rPr>
          <w:rFonts w:ascii="Calibri" w:eastAsia="Calibri" w:hAnsi="Calibri" w:cs="Calibri"/>
          <w:noProof/>
          <w:sz w:val="22"/>
        </w:rPr>
        <mc:AlternateContent>
          <mc:Choice Requires="wpg">
            <w:drawing>
              <wp:inline distT="0" distB="0" distL="0" distR="0">
                <wp:extent cx="6477635" cy="7964"/>
                <wp:effectExtent l="0" t="0" r="0" b="0"/>
                <wp:docPr id="7783" name="Group 7783"/>
                <wp:cNvGraphicFramePr/>
                <a:graphic xmlns:a="http://schemas.openxmlformats.org/drawingml/2006/main">
                  <a:graphicData uri="http://schemas.microsoft.com/office/word/2010/wordprocessingGroup">
                    <wpg:wgp>
                      <wpg:cNvGrpSpPr/>
                      <wpg:grpSpPr>
                        <a:xfrm>
                          <a:off x="0" y="0"/>
                          <a:ext cx="6477635" cy="7964"/>
                          <a:chOff x="0" y="0"/>
                          <a:chExt cx="6477635" cy="7964"/>
                        </a:xfrm>
                      </wpg:grpSpPr>
                      <wps:wsp>
                        <wps:cNvPr id="377" name="Shape 377"/>
                        <wps:cNvSpPr/>
                        <wps:spPr>
                          <a:xfrm>
                            <a:off x="0" y="0"/>
                            <a:ext cx="1797685" cy="0"/>
                          </a:xfrm>
                          <a:custGeom>
                            <a:avLst/>
                            <a:gdLst/>
                            <a:ahLst/>
                            <a:cxnLst/>
                            <a:rect l="0" t="0" r="0" b="0"/>
                            <a:pathLst>
                              <a:path w="1797685">
                                <a:moveTo>
                                  <a:pt x="0" y="0"/>
                                </a:moveTo>
                                <a:lnTo>
                                  <a:pt x="1797685" y="0"/>
                                </a:lnTo>
                              </a:path>
                            </a:pathLst>
                          </a:custGeom>
                          <a:ln w="7964" cap="flat">
                            <a:round/>
                          </a:ln>
                        </wps:spPr>
                        <wps:style>
                          <a:lnRef idx="1">
                            <a:srgbClr val="000000"/>
                          </a:lnRef>
                          <a:fillRef idx="0">
                            <a:srgbClr val="000000">
                              <a:alpha val="0"/>
                            </a:srgbClr>
                          </a:fillRef>
                          <a:effectRef idx="0">
                            <a:scrgbClr r="0" g="0" b="0"/>
                          </a:effectRef>
                          <a:fontRef idx="none"/>
                        </wps:style>
                        <wps:bodyPr/>
                      </wps:wsp>
                      <wps:wsp>
                        <wps:cNvPr id="378" name="Shape 378"/>
                        <wps:cNvSpPr/>
                        <wps:spPr>
                          <a:xfrm>
                            <a:off x="2299970" y="0"/>
                            <a:ext cx="1800352" cy="0"/>
                          </a:xfrm>
                          <a:custGeom>
                            <a:avLst/>
                            <a:gdLst/>
                            <a:ahLst/>
                            <a:cxnLst/>
                            <a:rect l="0" t="0" r="0" b="0"/>
                            <a:pathLst>
                              <a:path w="1800352">
                                <a:moveTo>
                                  <a:pt x="0" y="0"/>
                                </a:moveTo>
                                <a:lnTo>
                                  <a:pt x="1800352" y="0"/>
                                </a:lnTo>
                              </a:path>
                            </a:pathLst>
                          </a:custGeom>
                          <a:ln w="7964" cap="flat">
                            <a:round/>
                          </a:ln>
                        </wps:spPr>
                        <wps:style>
                          <a:lnRef idx="1">
                            <a:srgbClr val="000000"/>
                          </a:lnRef>
                          <a:fillRef idx="0">
                            <a:srgbClr val="000000">
                              <a:alpha val="0"/>
                            </a:srgbClr>
                          </a:fillRef>
                          <a:effectRef idx="0">
                            <a:scrgbClr r="0" g="0" b="0"/>
                          </a:effectRef>
                          <a:fontRef idx="none"/>
                        </wps:style>
                        <wps:bodyPr/>
                      </wps:wsp>
                      <wps:wsp>
                        <wps:cNvPr id="379" name="Shape 379"/>
                        <wps:cNvSpPr/>
                        <wps:spPr>
                          <a:xfrm>
                            <a:off x="4679950" y="0"/>
                            <a:ext cx="1797685" cy="0"/>
                          </a:xfrm>
                          <a:custGeom>
                            <a:avLst/>
                            <a:gdLst/>
                            <a:ahLst/>
                            <a:cxnLst/>
                            <a:rect l="0" t="0" r="0" b="0"/>
                            <a:pathLst>
                              <a:path w="1797685">
                                <a:moveTo>
                                  <a:pt x="0" y="0"/>
                                </a:moveTo>
                                <a:lnTo>
                                  <a:pt x="1797685" y="0"/>
                                </a:lnTo>
                              </a:path>
                            </a:pathLst>
                          </a:custGeom>
                          <a:ln w="796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83" style="width:510.05pt;height:0.62709pt;mso-position-horizontal-relative:char;mso-position-vertical-relative:line" coordsize="64776,79">
                <v:shape id="Shape 377" style="position:absolute;width:17976;height:0;left:0;top:0;" coordsize="1797685,0" path="m0,0l1797685,0">
                  <v:stroke weight="0.62709pt" endcap="flat" joinstyle="round" on="true" color="#000000"/>
                  <v:fill on="false" color="#000000" opacity="0"/>
                </v:shape>
                <v:shape id="Shape 378" style="position:absolute;width:18003;height:0;left:22999;top:0;" coordsize="1800352,0" path="m0,0l1800352,0">
                  <v:stroke weight="0.62709pt" endcap="flat" joinstyle="round" on="true" color="#000000"/>
                  <v:fill on="false" color="#000000" opacity="0"/>
                </v:shape>
                <v:shape id="Shape 379" style="position:absolute;width:17976;height:0;left:46799;top:0;" coordsize="1797685,0" path="m0,0l1797685,0">
                  <v:stroke weight="0.62709pt" endcap="flat" joinstyle="round" on="true" color="#000000"/>
                  <v:fill on="false" color="#000000" opacity="0"/>
                </v:shape>
              </v:group>
            </w:pict>
          </mc:Fallback>
        </mc:AlternateContent>
      </w:r>
    </w:p>
    <w:p w:rsidR="0057666F" w:rsidRDefault="00650468">
      <w:pPr>
        <w:spacing w:after="2" w:line="259" w:lineRule="auto"/>
        <w:ind w:left="0" w:firstLine="0"/>
        <w:jc w:val="left"/>
      </w:pPr>
      <w:r>
        <w:rPr>
          <w:rFonts w:ascii="Arial" w:eastAsia="Arial" w:hAnsi="Arial" w:cs="Arial"/>
          <w:sz w:val="22"/>
        </w:rPr>
        <w:t xml:space="preserve"> </w:t>
      </w:r>
    </w:p>
    <w:p w:rsidR="0057666F" w:rsidRDefault="00650468">
      <w:pPr>
        <w:tabs>
          <w:tab w:val="center" w:pos="759"/>
          <w:tab w:val="center" w:pos="5569"/>
          <w:tab w:val="center" w:pos="9367"/>
        </w:tabs>
        <w:spacing w:after="5" w:line="249" w:lineRule="auto"/>
        <w:ind w:left="0" w:firstLine="0"/>
        <w:jc w:val="left"/>
      </w:pPr>
      <w:r>
        <w:rPr>
          <w:rFonts w:ascii="Calibri" w:eastAsia="Calibri" w:hAnsi="Calibri" w:cs="Calibri"/>
          <w:sz w:val="22"/>
        </w:rPr>
        <w:tab/>
      </w:r>
      <w:r>
        <w:rPr>
          <w:rFonts w:ascii="Arial" w:eastAsia="Arial" w:hAnsi="Arial" w:cs="Arial"/>
          <w:sz w:val="22"/>
        </w:rPr>
        <w:t xml:space="preserve">Ort, Datum </w:t>
      </w:r>
      <w:r>
        <w:rPr>
          <w:rFonts w:ascii="Arial" w:eastAsia="Arial" w:hAnsi="Arial" w:cs="Arial"/>
          <w:sz w:val="22"/>
        </w:rPr>
        <w:tab/>
        <w:t xml:space="preserve">Unterschrift des Kunden </w:t>
      </w:r>
      <w:r>
        <w:rPr>
          <w:rFonts w:ascii="Arial" w:eastAsia="Arial" w:hAnsi="Arial" w:cs="Arial"/>
          <w:sz w:val="22"/>
        </w:rPr>
        <w:tab/>
        <w:t xml:space="preserve">Unterschrift des Nutzers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177" w:line="249" w:lineRule="auto"/>
        <w:ind w:left="221" w:hanging="10"/>
        <w:jc w:val="left"/>
      </w:pPr>
      <w:r>
        <w:rPr>
          <w:rFonts w:ascii="Arial" w:eastAsia="Arial" w:hAnsi="Arial" w:cs="Arial"/>
          <w:sz w:val="22"/>
        </w:rPr>
        <w:t xml:space="preserve">Datenschutzklausel: </w:t>
      </w:r>
    </w:p>
    <w:p w:rsidR="0057666F" w:rsidRDefault="00650468">
      <w:pPr>
        <w:spacing w:after="0" w:line="239" w:lineRule="auto"/>
        <w:ind w:left="226" w:right="110" w:firstLine="0"/>
      </w:pPr>
      <w:r>
        <w:rPr>
          <w:rFonts w:ascii="Arial" w:eastAsia="Arial" w:hAnsi="Arial" w:cs="Arial"/>
          <w:sz w:val="22"/>
        </w:rPr>
        <w:t>Die persönlichen Daten werden zum Zwecke der elektronischen Datenverarbeitung gespeichert und unterliegen dem Datenschutz. Alle Personen, welche Zugriff zu den Daten haben, verpflichten sich, diese nicht an Dritte weiterzugeben. Die Abspeicherung der Daten</w:t>
      </w:r>
      <w:r>
        <w:rPr>
          <w:rFonts w:ascii="Arial" w:eastAsia="Arial" w:hAnsi="Arial" w:cs="Arial"/>
          <w:sz w:val="22"/>
        </w:rPr>
        <w:t xml:space="preserve"> dient nur dem Zwecke der Mensa-Abrechnung und der persönlichen Information des Nutzers und ggfls. seines gesetzlichen Vertreters. Ich habe diese Datenschutzklausel gelesen und stimme zu, dass die o.g. Kunden- und Nutzerdaten elektronisch gespeichert werde</w:t>
      </w:r>
      <w:r>
        <w:rPr>
          <w:rFonts w:ascii="Arial" w:eastAsia="Arial" w:hAnsi="Arial" w:cs="Arial"/>
          <w:sz w:val="22"/>
        </w:rPr>
        <w:t xml:space="preserve">n.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15" w:line="259" w:lineRule="auto"/>
        <w:ind w:left="225" w:firstLine="0"/>
        <w:jc w:val="left"/>
      </w:pPr>
      <w:r>
        <w:rPr>
          <w:rFonts w:ascii="Calibri" w:eastAsia="Calibri" w:hAnsi="Calibri" w:cs="Calibri"/>
          <w:noProof/>
          <w:sz w:val="22"/>
        </w:rPr>
        <mc:AlternateContent>
          <mc:Choice Requires="wpg">
            <w:drawing>
              <wp:inline distT="0" distB="0" distL="0" distR="0">
                <wp:extent cx="6477635" cy="7964"/>
                <wp:effectExtent l="0" t="0" r="0" b="0"/>
                <wp:docPr id="7786" name="Group 7786"/>
                <wp:cNvGraphicFramePr/>
                <a:graphic xmlns:a="http://schemas.openxmlformats.org/drawingml/2006/main">
                  <a:graphicData uri="http://schemas.microsoft.com/office/word/2010/wordprocessingGroup">
                    <wpg:wgp>
                      <wpg:cNvGrpSpPr/>
                      <wpg:grpSpPr>
                        <a:xfrm>
                          <a:off x="0" y="0"/>
                          <a:ext cx="6477635" cy="7964"/>
                          <a:chOff x="0" y="0"/>
                          <a:chExt cx="6477635" cy="7964"/>
                        </a:xfrm>
                      </wpg:grpSpPr>
                      <wps:wsp>
                        <wps:cNvPr id="380" name="Shape 380"/>
                        <wps:cNvSpPr/>
                        <wps:spPr>
                          <a:xfrm>
                            <a:off x="0" y="0"/>
                            <a:ext cx="1797685" cy="0"/>
                          </a:xfrm>
                          <a:custGeom>
                            <a:avLst/>
                            <a:gdLst/>
                            <a:ahLst/>
                            <a:cxnLst/>
                            <a:rect l="0" t="0" r="0" b="0"/>
                            <a:pathLst>
                              <a:path w="1797685">
                                <a:moveTo>
                                  <a:pt x="0" y="0"/>
                                </a:moveTo>
                                <a:lnTo>
                                  <a:pt x="1797685" y="0"/>
                                </a:lnTo>
                              </a:path>
                            </a:pathLst>
                          </a:custGeom>
                          <a:ln w="7964" cap="flat">
                            <a:round/>
                          </a:ln>
                        </wps:spPr>
                        <wps:style>
                          <a:lnRef idx="1">
                            <a:srgbClr val="000000"/>
                          </a:lnRef>
                          <a:fillRef idx="0">
                            <a:srgbClr val="000000">
                              <a:alpha val="0"/>
                            </a:srgbClr>
                          </a:fillRef>
                          <a:effectRef idx="0">
                            <a:scrgbClr r="0" g="0" b="0"/>
                          </a:effectRef>
                          <a:fontRef idx="none"/>
                        </wps:style>
                        <wps:bodyPr/>
                      </wps:wsp>
                      <wps:wsp>
                        <wps:cNvPr id="381" name="Shape 381"/>
                        <wps:cNvSpPr/>
                        <wps:spPr>
                          <a:xfrm>
                            <a:off x="2299970" y="0"/>
                            <a:ext cx="1800352" cy="0"/>
                          </a:xfrm>
                          <a:custGeom>
                            <a:avLst/>
                            <a:gdLst/>
                            <a:ahLst/>
                            <a:cxnLst/>
                            <a:rect l="0" t="0" r="0" b="0"/>
                            <a:pathLst>
                              <a:path w="1800352">
                                <a:moveTo>
                                  <a:pt x="0" y="0"/>
                                </a:moveTo>
                                <a:lnTo>
                                  <a:pt x="1800352" y="0"/>
                                </a:lnTo>
                              </a:path>
                            </a:pathLst>
                          </a:custGeom>
                          <a:ln w="7964" cap="flat">
                            <a:round/>
                          </a:ln>
                        </wps:spPr>
                        <wps:style>
                          <a:lnRef idx="1">
                            <a:srgbClr val="000000"/>
                          </a:lnRef>
                          <a:fillRef idx="0">
                            <a:srgbClr val="000000">
                              <a:alpha val="0"/>
                            </a:srgbClr>
                          </a:fillRef>
                          <a:effectRef idx="0">
                            <a:scrgbClr r="0" g="0" b="0"/>
                          </a:effectRef>
                          <a:fontRef idx="none"/>
                        </wps:style>
                        <wps:bodyPr/>
                      </wps:wsp>
                      <wps:wsp>
                        <wps:cNvPr id="382" name="Shape 382"/>
                        <wps:cNvSpPr/>
                        <wps:spPr>
                          <a:xfrm>
                            <a:off x="4679950" y="0"/>
                            <a:ext cx="1797685" cy="0"/>
                          </a:xfrm>
                          <a:custGeom>
                            <a:avLst/>
                            <a:gdLst/>
                            <a:ahLst/>
                            <a:cxnLst/>
                            <a:rect l="0" t="0" r="0" b="0"/>
                            <a:pathLst>
                              <a:path w="1797685">
                                <a:moveTo>
                                  <a:pt x="0" y="0"/>
                                </a:moveTo>
                                <a:lnTo>
                                  <a:pt x="1797685" y="0"/>
                                </a:lnTo>
                              </a:path>
                            </a:pathLst>
                          </a:custGeom>
                          <a:ln w="796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86" style="width:510.05pt;height:0.62709pt;mso-position-horizontal-relative:char;mso-position-vertical-relative:line" coordsize="64776,79">
                <v:shape id="Shape 380" style="position:absolute;width:17976;height:0;left:0;top:0;" coordsize="1797685,0" path="m0,0l1797685,0">
                  <v:stroke weight="0.62709pt" endcap="flat" joinstyle="round" on="true" color="#000000"/>
                  <v:fill on="false" color="#000000" opacity="0"/>
                </v:shape>
                <v:shape id="Shape 381" style="position:absolute;width:18003;height:0;left:22999;top:0;" coordsize="1800352,0" path="m0,0l1800352,0">
                  <v:stroke weight="0.62709pt" endcap="flat" joinstyle="round" on="true" color="#000000"/>
                  <v:fill on="false" color="#000000" opacity="0"/>
                </v:shape>
                <v:shape id="Shape 382" style="position:absolute;width:17976;height:0;left:46799;top:0;" coordsize="1797685,0" path="m0,0l1797685,0">
                  <v:stroke weight="0.62709pt" endcap="flat" joinstyle="round" on="true" color="#000000"/>
                  <v:fill on="false" color="#000000" opacity="0"/>
                </v:shape>
              </v:group>
            </w:pict>
          </mc:Fallback>
        </mc:AlternateContent>
      </w:r>
    </w:p>
    <w:p w:rsidR="0057666F" w:rsidRDefault="00650468">
      <w:pPr>
        <w:spacing w:after="2" w:line="259" w:lineRule="auto"/>
        <w:ind w:left="0" w:firstLine="0"/>
        <w:jc w:val="left"/>
      </w:pPr>
      <w:r>
        <w:rPr>
          <w:rFonts w:ascii="Arial" w:eastAsia="Arial" w:hAnsi="Arial" w:cs="Arial"/>
          <w:sz w:val="22"/>
        </w:rPr>
        <w:t xml:space="preserve"> </w:t>
      </w:r>
    </w:p>
    <w:p w:rsidR="0057666F" w:rsidRDefault="00650468">
      <w:pPr>
        <w:tabs>
          <w:tab w:val="center" w:pos="758"/>
          <w:tab w:val="center" w:pos="5569"/>
          <w:tab w:val="center" w:pos="9367"/>
        </w:tabs>
        <w:spacing w:after="5" w:line="249" w:lineRule="auto"/>
        <w:ind w:left="0" w:firstLine="0"/>
        <w:jc w:val="left"/>
      </w:pPr>
      <w:r>
        <w:rPr>
          <w:rFonts w:ascii="Calibri" w:eastAsia="Calibri" w:hAnsi="Calibri" w:cs="Calibri"/>
          <w:sz w:val="22"/>
        </w:rPr>
        <w:tab/>
      </w:r>
      <w:r>
        <w:rPr>
          <w:rFonts w:ascii="Arial" w:eastAsia="Arial" w:hAnsi="Arial" w:cs="Arial"/>
          <w:sz w:val="22"/>
        </w:rPr>
        <w:t xml:space="preserve">Datum, Ort </w:t>
      </w:r>
      <w:r>
        <w:rPr>
          <w:rFonts w:ascii="Arial" w:eastAsia="Arial" w:hAnsi="Arial" w:cs="Arial"/>
          <w:sz w:val="22"/>
        </w:rPr>
        <w:tab/>
        <w:t xml:space="preserve">Unterschrift des Kunden </w:t>
      </w:r>
      <w:r>
        <w:rPr>
          <w:rFonts w:ascii="Arial" w:eastAsia="Arial" w:hAnsi="Arial" w:cs="Arial"/>
          <w:sz w:val="22"/>
        </w:rPr>
        <w:tab/>
        <w:t xml:space="preserve">Unterschrift des Nutzers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r>
        <w:rPr>
          <w:rFonts w:ascii="Calibri" w:eastAsia="Calibri" w:hAnsi="Calibri" w:cs="Calibri"/>
          <w:noProof/>
          <w:sz w:val="22"/>
        </w:rPr>
        <mc:AlternateContent>
          <mc:Choice Requires="wpg">
            <w:drawing>
              <wp:inline distT="0" distB="0" distL="0" distR="0">
                <wp:extent cx="6798946" cy="9595"/>
                <wp:effectExtent l="0" t="0" r="0" b="0"/>
                <wp:docPr id="7192" name="Group 7192"/>
                <wp:cNvGraphicFramePr/>
                <a:graphic xmlns:a="http://schemas.openxmlformats.org/drawingml/2006/main">
                  <a:graphicData uri="http://schemas.microsoft.com/office/word/2010/wordprocessingGroup">
                    <wpg:wgp>
                      <wpg:cNvGrpSpPr/>
                      <wpg:grpSpPr>
                        <a:xfrm>
                          <a:off x="0" y="0"/>
                          <a:ext cx="6798946" cy="9595"/>
                          <a:chOff x="0" y="0"/>
                          <a:chExt cx="6798946" cy="9595"/>
                        </a:xfrm>
                      </wpg:grpSpPr>
                      <wps:wsp>
                        <wps:cNvPr id="383" name="Shape 383"/>
                        <wps:cNvSpPr/>
                        <wps:spPr>
                          <a:xfrm>
                            <a:off x="0" y="0"/>
                            <a:ext cx="6798946" cy="0"/>
                          </a:xfrm>
                          <a:custGeom>
                            <a:avLst/>
                            <a:gdLst/>
                            <a:ahLst/>
                            <a:cxnLst/>
                            <a:rect l="0" t="0" r="0" b="0"/>
                            <a:pathLst>
                              <a:path w="6798946">
                                <a:moveTo>
                                  <a:pt x="0" y="0"/>
                                </a:moveTo>
                                <a:lnTo>
                                  <a:pt x="6798946" y="0"/>
                                </a:lnTo>
                              </a:path>
                            </a:pathLst>
                          </a:custGeom>
                          <a:ln w="9595" cap="flat">
                            <a:custDash>
                              <a:ds d="226650" sp="75551"/>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2" style="width:535.35pt;height:0.75551pt;mso-position-horizontal-relative:char;mso-position-vertical-relative:line" coordsize="67989,95">
                <v:shape id="Shape 383" style="position:absolute;width:67989;height:0;left:0;top:0;" coordsize="6798946,0" path="m0,0l6798946,0">
                  <v:stroke weight="0.75551pt" endcap="flat" dashstyle="2.99996 1" joinstyle="round" on="true" color="#000000"/>
                  <v:fill on="false" color="#000000" opacity="0"/>
                </v:shape>
              </v:group>
            </w:pict>
          </mc:Fallback>
        </mc:AlternateConten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0" w:line="259" w:lineRule="auto"/>
        <w:ind w:left="0" w:firstLine="0"/>
        <w:jc w:val="left"/>
      </w:pPr>
      <w:r>
        <w:rPr>
          <w:rFonts w:ascii="Arial" w:eastAsia="Arial" w:hAnsi="Arial" w:cs="Arial"/>
          <w:sz w:val="22"/>
        </w:rPr>
        <w:t xml:space="preserve"> </w:t>
      </w:r>
    </w:p>
    <w:p w:rsidR="0057666F" w:rsidRDefault="00650468">
      <w:pPr>
        <w:spacing w:after="210" w:line="259" w:lineRule="auto"/>
        <w:ind w:left="0" w:firstLine="0"/>
        <w:jc w:val="left"/>
      </w:pPr>
      <w:r>
        <w:rPr>
          <w:rFonts w:ascii="Arial" w:eastAsia="Arial" w:hAnsi="Arial" w:cs="Arial"/>
          <w:sz w:val="22"/>
        </w:rPr>
        <w:t xml:space="preserve"> </w:t>
      </w:r>
    </w:p>
    <w:p w:rsidR="0057666F" w:rsidRDefault="00650468">
      <w:pPr>
        <w:tabs>
          <w:tab w:val="center" w:pos="9240"/>
        </w:tabs>
        <w:ind w:left="0" w:firstLine="0"/>
        <w:jc w:val="left"/>
      </w:pPr>
      <w:r>
        <w:rPr>
          <w:sz w:val="20"/>
        </w:rPr>
        <w:t xml:space="preserve"> </w:t>
      </w:r>
      <w:r>
        <w:t xml:space="preserve">AGB Version 1.0 </w:t>
      </w:r>
      <w:r>
        <w:t>–</w:t>
      </w:r>
      <w:r>
        <w:t xml:space="preserve"> Juli 2023 </w:t>
      </w:r>
      <w:r>
        <w:tab/>
        <w:t xml:space="preserve"> </w:t>
      </w:r>
    </w:p>
    <w:p w:rsidR="0057666F" w:rsidRDefault="00650468">
      <w:pPr>
        <w:pStyle w:val="berschrift1"/>
      </w:pPr>
      <w:r>
        <w:t xml:space="preserve">Allgemeine Geschäfts- und Nutzungsbedingungen (AGB) </w:t>
      </w:r>
      <w:r>
        <w:t>–</w:t>
      </w:r>
      <w:r>
        <w:t xml:space="preserve"> Stand 01.07.2023</w:t>
      </w:r>
      <w:r>
        <w:rPr>
          <w:u w:val="none"/>
        </w:rPr>
        <w:t xml:space="preserve"> </w:t>
      </w:r>
    </w:p>
    <w:p w:rsidR="0057666F" w:rsidRDefault="00650468">
      <w:pPr>
        <w:spacing w:after="160" w:line="259" w:lineRule="auto"/>
        <w:ind w:left="0" w:firstLine="0"/>
        <w:jc w:val="left"/>
      </w:pPr>
      <w:r>
        <w:rPr>
          <w:sz w:val="12"/>
        </w:rPr>
        <w:t xml:space="preserve"> </w:t>
      </w:r>
    </w:p>
    <w:p w:rsidR="0057666F" w:rsidRDefault="00650468">
      <w:pPr>
        <w:spacing w:after="65" w:line="259" w:lineRule="auto"/>
        <w:ind w:left="226" w:firstLine="0"/>
        <w:jc w:val="left"/>
      </w:pPr>
      <w:r>
        <w:rPr>
          <w:sz w:val="20"/>
          <w:u w:val="single" w:color="000000"/>
        </w:rPr>
        <w:lastRenderedPageBreak/>
        <w:t>Präambel:</w:t>
      </w:r>
      <w:r>
        <w:rPr>
          <w:sz w:val="20"/>
        </w:rPr>
        <w:t xml:space="preserve"> </w:t>
      </w:r>
    </w:p>
    <w:p w:rsidR="0057666F" w:rsidRDefault="00650468">
      <w:pPr>
        <w:ind w:left="211" w:right="110" w:firstLine="0"/>
      </w:pPr>
      <w:r>
        <w:t>Die nachfolgenden AGB dienen der klaren Abgrenzung der Rechte und Pflichten im Rahmen des Mensa-Systems der Kopernikus Realschule und des Deutschorden-Gymnasiums zwischen dem Anbieter, hier die Stadt Bad Mergentheim, den Kunden sowie den Schülerinnen und S</w:t>
      </w:r>
      <w:r>
        <w:t>chülern, Lehrerinnen und Lehrern als Nutzer der Mensa an der Kopernikus Realschule Bad Mergentheim. Die gesamte Organisation wird von der Stadtverwaltung in Zusammenarbeit mit der Kopernikus Realschule durchgeführt. Die Verbuchung der eingehenden Gelder au</w:t>
      </w:r>
      <w:r>
        <w:t xml:space="preserve">f die Guthabenkonten, alle Gebührenbuchungen sowie die gesamte Buchhaltung sind darin eingeschlossen. </w:t>
      </w:r>
    </w:p>
    <w:p w:rsidR="0057666F" w:rsidRDefault="0057666F">
      <w:pPr>
        <w:sectPr w:rsidR="0057666F">
          <w:pgSz w:w="11899" w:h="16841"/>
          <w:pgMar w:top="869" w:right="442" w:bottom="445" w:left="341" w:header="720" w:footer="720" w:gutter="0"/>
          <w:cols w:space="720"/>
        </w:sectPr>
      </w:pPr>
    </w:p>
    <w:p w:rsidR="0057666F" w:rsidRDefault="00650468">
      <w:pPr>
        <w:spacing w:after="124" w:line="259" w:lineRule="auto"/>
        <w:ind w:left="0" w:firstLine="0"/>
        <w:jc w:val="left"/>
      </w:pPr>
      <w:r>
        <w:rPr>
          <w:sz w:val="12"/>
        </w:rPr>
        <w:t xml:space="preserve"> </w:t>
      </w:r>
    </w:p>
    <w:p w:rsidR="0057666F" w:rsidRDefault="00650468">
      <w:pPr>
        <w:ind w:left="211" w:firstLine="0"/>
      </w:pPr>
      <w:r>
        <w:t xml:space="preserve">§ 1 </w:t>
      </w:r>
      <w:r>
        <w:t>–</w:t>
      </w:r>
      <w:r>
        <w:t xml:space="preserve"> Vertragspartner / Nutzer </w:t>
      </w:r>
    </w:p>
    <w:p w:rsidR="0057666F" w:rsidRDefault="00650468">
      <w:pPr>
        <w:numPr>
          <w:ilvl w:val="0"/>
          <w:numId w:val="1"/>
        </w:numPr>
        <w:ind w:left="569" w:hanging="358"/>
      </w:pPr>
      <w:r>
        <w:t xml:space="preserve">Vertragspartner ist der unter Nr. 1-5 genannte Kunde (der Erzie- </w:t>
      </w:r>
      <w:r>
        <w:t xml:space="preserve">hungsberechtigte oder die volljährige Person selbst) und die Stadtverwaltung Bad Mergentheim, Bahnhofplatz 1, 97980 Bad Mergentheim. </w:t>
      </w:r>
    </w:p>
    <w:p w:rsidR="0057666F" w:rsidRDefault="00650468">
      <w:pPr>
        <w:numPr>
          <w:ilvl w:val="0"/>
          <w:numId w:val="1"/>
        </w:numPr>
        <w:ind w:left="569" w:hanging="358"/>
      </w:pPr>
      <w:r>
        <w:t xml:space="preserve">Nutzer im Sinne dieser AGB ist der oben unter Nr. 9 und 10 genannte Schüler oder Lehrer. </w:t>
      </w:r>
    </w:p>
    <w:p w:rsidR="0057666F" w:rsidRDefault="00650468">
      <w:pPr>
        <w:numPr>
          <w:ilvl w:val="0"/>
          <w:numId w:val="1"/>
        </w:numPr>
        <w:spacing w:after="14"/>
        <w:ind w:left="569" w:hanging="358"/>
      </w:pPr>
      <w:r>
        <w:t>Nutzer kann jeder Schüler und Le</w:t>
      </w:r>
      <w:r>
        <w:t xml:space="preserve">hrer der Kopernikus Realschule und des Deutschorden-Gymnasiums werden. Über Ausnahmen entscheiden die Stadtverwaltung Bad Mergentheim und die Schulleitungen. </w:t>
      </w:r>
    </w:p>
    <w:p w:rsidR="0057666F" w:rsidRDefault="00650468">
      <w:pPr>
        <w:spacing w:after="116" w:line="259" w:lineRule="auto"/>
        <w:ind w:left="0" w:firstLine="0"/>
        <w:jc w:val="left"/>
      </w:pPr>
      <w:r>
        <w:rPr>
          <w:sz w:val="18"/>
        </w:rPr>
        <w:t xml:space="preserve"> </w:t>
      </w:r>
    </w:p>
    <w:p w:rsidR="0057666F" w:rsidRDefault="00650468">
      <w:pPr>
        <w:ind w:left="211" w:firstLine="0"/>
      </w:pPr>
      <w:r>
        <w:t xml:space="preserve">§ 2 </w:t>
      </w:r>
      <w:r>
        <w:t>–</w:t>
      </w:r>
      <w:r>
        <w:t xml:space="preserve"> Benutzerausweis / Nutzerkonto </w:t>
      </w:r>
    </w:p>
    <w:p w:rsidR="0057666F" w:rsidRDefault="00650468">
      <w:pPr>
        <w:numPr>
          <w:ilvl w:val="0"/>
          <w:numId w:val="2"/>
        </w:numPr>
        <w:ind w:left="569" w:hanging="358"/>
      </w:pPr>
      <w:r>
        <w:t>Der Nutzer erhält einen auf seinen Namen ausgestellten Ben</w:t>
      </w:r>
      <w:r>
        <w:t xml:space="preserve">ut- zerausweis mit einer individuellen Nummer (Nutzernummer) und eine vorläufige PIN, welche beim ersten Gebrauch geändert werden muss. Für die Mensa nutzbar wird der Ausweis erst mit der Freischaltung nach Abgabe dieses Vertrages. </w:t>
      </w:r>
    </w:p>
    <w:p w:rsidR="0057666F" w:rsidRDefault="00650468">
      <w:pPr>
        <w:numPr>
          <w:ilvl w:val="0"/>
          <w:numId w:val="2"/>
        </w:numPr>
        <w:spacing w:after="21"/>
        <w:ind w:left="569" w:hanging="358"/>
      </w:pPr>
      <w:r>
        <w:t>Der Benutzerausweis ist</w:t>
      </w:r>
      <w:r>
        <w:t xml:space="preserve"> nicht übertragbar und darf vom Nutzer nur für die Legitimation als Nutzer und zur Essensausgabe ge- nutzt werden. </w:t>
      </w:r>
    </w:p>
    <w:p w:rsidR="0057666F" w:rsidRDefault="00650468">
      <w:pPr>
        <w:numPr>
          <w:ilvl w:val="0"/>
          <w:numId w:val="2"/>
        </w:numPr>
        <w:spacing w:after="115"/>
        <w:ind w:left="569" w:hanging="358"/>
      </w:pPr>
      <w:r>
        <w:t>Im Mensa-System wird für den Nutzer ein Guthabenkonto einge- richtet. Durch Überweisung auf das Konto der Stadtkasse Bad Mergentheim bei der</w:t>
      </w:r>
      <w:r>
        <w:t xml:space="preserve"> Sparkasse Tauberfranken IBAN DE37 6735 2565 0002 2872 74 kann das Guthabenkonto aufgela- den werden. </w:t>
      </w:r>
    </w:p>
    <w:p w:rsidR="0057666F" w:rsidRDefault="00650468">
      <w:pPr>
        <w:spacing w:after="0"/>
        <w:ind w:left="583" w:firstLine="0"/>
      </w:pPr>
      <w:r>
        <w:t xml:space="preserve">Hierbei sind als Verwendungszweck zwingend die Ausweis- nummer und der Name des Nutzers anzugeben. Das </w:t>
      </w:r>
    </w:p>
    <w:p w:rsidR="0057666F" w:rsidRDefault="00650468">
      <w:pPr>
        <w:spacing w:after="131" w:line="259" w:lineRule="auto"/>
        <w:ind w:left="583" w:firstLine="0"/>
        <w:jc w:val="left"/>
      </w:pPr>
      <w:r>
        <w:t>Maximalguthaben darf 100 € nicht über</w:t>
      </w:r>
      <w:r>
        <w:t xml:space="preserve">steigen. </w:t>
      </w:r>
    </w:p>
    <w:p w:rsidR="0057666F" w:rsidRDefault="00650468">
      <w:pPr>
        <w:numPr>
          <w:ilvl w:val="0"/>
          <w:numId w:val="2"/>
        </w:numPr>
        <w:spacing w:after="112"/>
        <w:ind w:left="569" w:hanging="358"/>
      </w:pPr>
      <w:r>
        <w:t xml:space="preserve">Der Kunde bzw. der Nutzer geht keine finanziellen Verpflichtun- gen, wie z.B. eine Mindestnutzung der Mensa oder eine Grund- gebühr, ein. Neben dem Essenspreis fallen lediglich folgende Kosten an: </w:t>
      </w:r>
    </w:p>
    <w:p w:rsidR="0057666F" w:rsidRDefault="00650468">
      <w:pPr>
        <w:spacing w:after="8"/>
        <w:ind w:left="583" w:firstLine="0"/>
      </w:pPr>
      <w:r>
        <w:t xml:space="preserve">Anmeldegebühr / Ausweiskosten: </w:t>
      </w:r>
    </w:p>
    <w:p w:rsidR="0057666F" w:rsidRDefault="00650468">
      <w:pPr>
        <w:spacing w:after="112"/>
        <w:ind w:left="583" w:right="210" w:firstLine="0"/>
      </w:pPr>
      <w:r>
        <w:t>Bei der Anmeldung wird ein</w:t>
      </w:r>
      <w:r>
        <w:t xml:space="preserve">e einmalige Anmeldegebühr von z. Zt. 5 </w:t>
      </w:r>
      <w:r>
        <w:t>€</w:t>
      </w:r>
      <w:r>
        <w:t xml:space="preserve"> für die System- und Ausweiskosten erhoben. Der Betrag wird vom Guthabenkonto abgebucht. </w:t>
      </w:r>
    </w:p>
    <w:p w:rsidR="0057666F" w:rsidRDefault="00650468">
      <w:pPr>
        <w:spacing w:after="8"/>
        <w:ind w:left="583" w:firstLine="0"/>
      </w:pPr>
      <w:r>
        <w:t xml:space="preserve">Ersatzausweis: </w:t>
      </w:r>
    </w:p>
    <w:p w:rsidR="0057666F" w:rsidRDefault="00650468">
      <w:pPr>
        <w:ind w:left="583" w:firstLine="0"/>
      </w:pPr>
      <w:r>
        <w:t xml:space="preserve">Für einen Ersatzausweis bei Verlust wird eine Kostenpauschale </w:t>
      </w:r>
      <w:r>
        <w:t>von z. Zt. 5 € erhoben und vom Guthabenkonto abgebucht.</w:t>
      </w:r>
      <w:r>
        <w:t xml:space="preserve"> </w:t>
      </w:r>
    </w:p>
    <w:p w:rsidR="0057666F" w:rsidRDefault="00650468">
      <w:pPr>
        <w:numPr>
          <w:ilvl w:val="0"/>
          <w:numId w:val="2"/>
        </w:numPr>
        <w:ind w:left="569" w:hanging="358"/>
      </w:pPr>
      <w:r>
        <w:t xml:space="preserve">Nach Anmeldung ist umgehend eine erste Überweisung in Höhe </w:t>
      </w:r>
      <w:r>
        <w:t>von mindestens 25 € durchzuführen.</w:t>
      </w:r>
      <w:r>
        <w:t xml:space="preserve"> </w:t>
      </w:r>
    </w:p>
    <w:p w:rsidR="0057666F" w:rsidRDefault="00650468">
      <w:pPr>
        <w:numPr>
          <w:ilvl w:val="0"/>
          <w:numId w:val="2"/>
        </w:numPr>
        <w:spacing w:after="14"/>
        <w:ind w:left="569" w:hanging="358"/>
      </w:pPr>
      <w:r>
        <w:t xml:space="preserve">Die Adressdaten sowie auf dem Konto geführte Buchungsvorgän- ge werden in der Datenbank gespeichert und </w:t>
      </w:r>
      <w:r>
        <w:t xml:space="preserve">sind nur für die Mitarbeiter des Mensa-Systems zugänglich. </w:t>
      </w:r>
    </w:p>
    <w:p w:rsidR="0057666F" w:rsidRDefault="00650468">
      <w:pPr>
        <w:spacing w:after="113" w:line="259" w:lineRule="auto"/>
        <w:ind w:left="0" w:firstLine="0"/>
        <w:jc w:val="left"/>
      </w:pPr>
      <w:r>
        <w:rPr>
          <w:sz w:val="18"/>
        </w:rPr>
        <w:t xml:space="preserve"> </w:t>
      </w:r>
    </w:p>
    <w:p w:rsidR="0057666F" w:rsidRDefault="00650468">
      <w:pPr>
        <w:ind w:left="211" w:firstLine="0"/>
      </w:pPr>
      <w:r>
        <w:t xml:space="preserve">§ 3 </w:t>
      </w:r>
      <w:r>
        <w:t>–</w:t>
      </w:r>
      <w:r>
        <w:t xml:space="preserve"> Kontoübersicht und Essensbestellung im Internet </w:t>
      </w:r>
    </w:p>
    <w:p w:rsidR="0057666F" w:rsidRDefault="00650468">
      <w:pPr>
        <w:ind w:left="579"/>
      </w:pPr>
      <w:r>
        <w:t>(1)</w:t>
      </w:r>
      <w:r>
        <w:rPr>
          <w:rFonts w:ascii="Arial" w:eastAsia="Arial" w:hAnsi="Arial" w:cs="Arial"/>
        </w:rPr>
        <w:t xml:space="preserve"> </w:t>
      </w:r>
      <w:r>
        <w:t xml:space="preserve">Kunde und Nutzer können unter Angabe von Nutzernummer und PIN-Code folgende Aktionen durchführen: </w:t>
      </w:r>
    </w:p>
    <w:p w:rsidR="0057666F" w:rsidRDefault="00650468">
      <w:pPr>
        <w:numPr>
          <w:ilvl w:val="0"/>
          <w:numId w:val="3"/>
        </w:numPr>
        <w:spacing w:after="27"/>
        <w:ind w:hanging="360"/>
      </w:pPr>
      <w:r>
        <w:t>Abfragen des Kontostandes / der Tran</w:t>
      </w:r>
      <w:r>
        <w:t xml:space="preserve">saktionen mit Datum und Uhrzeit </w:t>
      </w:r>
    </w:p>
    <w:p w:rsidR="0057666F" w:rsidRDefault="00650468">
      <w:pPr>
        <w:numPr>
          <w:ilvl w:val="0"/>
          <w:numId w:val="3"/>
        </w:numPr>
        <w:spacing w:after="8"/>
        <w:ind w:hanging="360"/>
      </w:pPr>
      <w:r>
        <w:t xml:space="preserve">Abrufen des Speiseplanes </w:t>
      </w:r>
    </w:p>
    <w:p w:rsidR="0057666F" w:rsidRDefault="00650468">
      <w:pPr>
        <w:numPr>
          <w:ilvl w:val="0"/>
          <w:numId w:val="3"/>
        </w:numPr>
        <w:spacing w:after="8"/>
        <w:ind w:hanging="360"/>
      </w:pPr>
      <w:r>
        <w:t xml:space="preserve">Essensbestellung/-stornierung </w:t>
      </w:r>
    </w:p>
    <w:p w:rsidR="0057666F" w:rsidRDefault="00650468">
      <w:pPr>
        <w:numPr>
          <w:ilvl w:val="0"/>
          <w:numId w:val="3"/>
        </w:numPr>
        <w:ind w:hanging="360"/>
      </w:pPr>
      <w:r>
        <w:t xml:space="preserve">Sperren des Benutzerausweises / Kontos </w:t>
      </w:r>
    </w:p>
    <w:p w:rsidR="0057666F" w:rsidRDefault="00650468">
      <w:pPr>
        <w:spacing w:after="0" w:line="259" w:lineRule="auto"/>
        <w:ind w:left="0" w:firstLine="0"/>
        <w:jc w:val="left"/>
      </w:pPr>
      <w:r>
        <w:rPr>
          <w:sz w:val="19"/>
        </w:rPr>
        <w:t xml:space="preserve"> </w:t>
      </w:r>
    </w:p>
    <w:p w:rsidR="0057666F" w:rsidRDefault="00650468">
      <w:pPr>
        <w:spacing w:after="0"/>
        <w:ind w:left="0" w:firstLine="226"/>
      </w:pPr>
      <w:r>
        <w:t>(2)</w:t>
      </w:r>
      <w:r>
        <w:rPr>
          <w:rFonts w:ascii="Arial" w:eastAsia="Arial" w:hAnsi="Arial" w:cs="Arial"/>
        </w:rPr>
        <w:t xml:space="preserve"> </w:t>
      </w:r>
      <w:r>
        <w:t xml:space="preserve">Die Essensbestellung / Essensauswahl muss bis </w:t>
      </w:r>
      <w:r>
        <w:t xml:space="preserve">Donnerstag 22:00 Uhr vor Essensbeginn der Folgewoche erfolgen. Eine Stornierung (z.B. wegen Erkrankung oder Unterrichtsausfall) muss bis 9:00 Uhr an dem zur Ausgabe vorgesehen Tag erfolgen. Ausschlaggebend ist die im Mensa-System hinterlegte System- zeit, </w:t>
      </w:r>
      <w:r>
        <w:t xml:space="preserve">welche auch angezeigt wird. </w:t>
      </w:r>
      <w:r>
        <w:rPr>
          <w:sz w:val="20"/>
        </w:rPr>
        <w:t xml:space="preserve"> </w:t>
      </w:r>
    </w:p>
    <w:p w:rsidR="0057666F" w:rsidRDefault="00650468">
      <w:pPr>
        <w:spacing w:after="10" w:line="248" w:lineRule="auto"/>
        <w:ind w:left="578" w:right="163" w:hanging="10"/>
      </w:pPr>
      <w:r>
        <w:rPr>
          <w:u w:val="single" w:color="000000"/>
        </w:rPr>
        <w:t>Wichtiger Hinweis:</w:t>
      </w:r>
      <w:r>
        <w:t xml:space="preserve"> </w:t>
      </w:r>
    </w:p>
    <w:p w:rsidR="0057666F" w:rsidRDefault="00650468">
      <w:pPr>
        <w:spacing w:after="10" w:line="248" w:lineRule="auto"/>
        <w:ind w:left="578" w:right="163" w:hanging="10"/>
      </w:pPr>
      <w:r>
        <w:rPr>
          <w:u w:val="single" w:color="000000"/>
        </w:rPr>
        <w:t>Stornierungen für den aktuellen Tag der Essensausgabe sind</w:t>
      </w:r>
      <w:r>
        <w:t xml:space="preserve"> </w:t>
      </w:r>
      <w:r>
        <w:rPr>
          <w:u w:val="single" w:color="000000"/>
        </w:rPr>
        <w:t>nach o.g. Uhrzeit nicht mehr möglich. Ausgewählte Essen</w:t>
      </w:r>
      <w:r>
        <w:t xml:space="preserve"> </w:t>
      </w:r>
      <w:r>
        <w:rPr>
          <w:u w:val="single" w:color="000000"/>
        </w:rPr>
        <w:t>werden definitiv abgebucht und die Kosten nicht rückerstat-</w:t>
      </w:r>
      <w:r>
        <w:t xml:space="preserve"> </w:t>
      </w:r>
      <w:r>
        <w:rPr>
          <w:u w:val="single" w:color="000000"/>
        </w:rPr>
        <w:t>tet!</w:t>
      </w:r>
      <w:r>
        <w:t xml:space="preserve"> </w:t>
      </w:r>
    </w:p>
    <w:p w:rsidR="0057666F" w:rsidRDefault="00650468">
      <w:pPr>
        <w:spacing w:after="113" w:line="259" w:lineRule="auto"/>
        <w:ind w:left="0" w:firstLine="0"/>
        <w:jc w:val="left"/>
      </w:pPr>
      <w:r>
        <w:rPr>
          <w:sz w:val="18"/>
        </w:rPr>
        <w:t xml:space="preserve"> </w:t>
      </w:r>
    </w:p>
    <w:p w:rsidR="0057666F" w:rsidRDefault="00650468">
      <w:pPr>
        <w:ind w:left="211" w:firstLine="0"/>
      </w:pPr>
      <w:r>
        <w:t>§ 4 Bezahlung / Kontost</w:t>
      </w:r>
      <w:r>
        <w:t xml:space="preserve">and / Essensausgabe </w:t>
      </w:r>
    </w:p>
    <w:p w:rsidR="0057666F" w:rsidRDefault="00650468">
      <w:pPr>
        <w:numPr>
          <w:ilvl w:val="0"/>
          <w:numId w:val="4"/>
        </w:numPr>
        <w:ind w:left="569" w:hanging="358"/>
      </w:pPr>
      <w:r>
        <w:t>Der Essenspreis wird bereits bei der Bestellung / Auswahl vom Konto vorläufig abgebucht. Es wird immer der Restbetrag des Kontos im System angezeigt. Bei einer fristgerechten Stornie- rung erfolgt eine Gutschrift des abgebuchten Betrag</w:t>
      </w:r>
      <w:r>
        <w:t xml:space="preserve">es. </w:t>
      </w:r>
    </w:p>
    <w:p w:rsidR="0057666F" w:rsidRDefault="00650468">
      <w:pPr>
        <w:numPr>
          <w:ilvl w:val="0"/>
          <w:numId w:val="4"/>
        </w:numPr>
        <w:ind w:left="569" w:hanging="358"/>
      </w:pPr>
      <w:r>
        <w:t xml:space="preserve">Die Essensausgabe erfolgt mittels Nutzerausweis über den auf- gedruckten Barcode. </w:t>
      </w:r>
    </w:p>
    <w:p w:rsidR="0057666F" w:rsidRDefault="00650468">
      <w:pPr>
        <w:numPr>
          <w:ilvl w:val="0"/>
          <w:numId w:val="4"/>
        </w:numPr>
        <w:ind w:left="569" w:hanging="358"/>
      </w:pPr>
      <w:r>
        <w:t xml:space="preserve">Kann der Nutzer seinen Ausweis nicht vorlegen, so kann keine Essensausgabe erfolgen. </w:t>
      </w:r>
    </w:p>
    <w:p w:rsidR="0057666F" w:rsidRDefault="00650468">
      <w:pPr>
        <w:numPr>
          <w:ilvl w:val="0"/>
          <w:numId w:val="4"/>
        </w:numPr>
        <w:spacing w:after="0"/>
        <w:ind w:left="569" w:hanging="358"/>
      </w:pPr>
      <w:r>
        <w:t xml:space="preserve">Im System ist ersichtlich, ob der Nutzer sein Essen abgeholt hat. </w:t>
      </w:r>
      <w:r>
        <w:rPr>
          <w:sz w:val="20"/>
        </w:rPr>
        <w:t xml:space="preserve"> </w:t>
      </w:r>
    </w:p>
    <w:p w:rsidR="0057666F" w:rsidRDefault="00650468">
      <w:pPr>
        <w:ind w:left="211" w:firstLine="0"/>
      </w:pPr>
      <w:r>
        <w:t xml:space="preserve">§ 5 </w:t>
      </w:r>
      <w:r>
        <w:t>–</w:t>
      </w:r>
      <w:r>
        <w:t xml:space="preserve"> Haftung </w:t>
      </w:r>
      <w:r>
        <w:t xml:space="preserve">/ Sperrung des Benutzerausweises </w:t>
      </w:r>
    </w:p>
    <w:p w:rsidR="0057666F" w:rsidRDefault="00650468">
      <w:pPr>
        <w:numPr>
          <w:ilvl w:val="0"/>
          <w:numId w:val="5"/>
        </w:numPr>
        <w:ind w:left="569" w:hanging="358"/>
      </w:pPr>
      <w:r>
        <w:t xml:space="preserve">Der Kunde haftet bei Verlust des Ausweises bis zur Sperrung für eventuellen Missbrauch. </w:t>
      </w:r>
    </w:p>
    <w:p w:rsidR="0057666F" w:rsidRDefault="00650468">
      <w:pPr>
        <w:numPr>
          <w:ilvl w:val="0"/>
          <w:numId w:val="5"/>
        </w:numPr>
        <w:ind w:left="569" w:hanging="358"/>
      </w:pPr>
      <w:r>
        <w:t>Die persönliche PIN darf nur dem Kunden und dem Nutzer be- kannt sein. Für eventuellen Schaden, der durch fahrlässigen Umgang mit der</w:t>
      </w:r>
      <w:r>
        <w:t xml:space="preserve"> PIN entsteht, haftet ausschließlich der Kunde. </w:t>
      </w:r>
    </w:p>
    <w:p w:rsidR="0057666F" w:rsidRDefault="00650468">
      <w:pPr>
        <w:numPr>
          <w:ilvl w:val="0"/>
          <w:numId w:val="5"/>
        </w:numPr>
        <w:ind w:left="569" w:hanging="358"/>
      </w:pPr>
      <w:r>
        <w:t xml:space="preserve">Der Kunde / Nutzer kann den Ausweis sperren. Eine Entsperrung kann nur unter Vorlage einer anderweitigen Legimiation / Ausweis durch einen Mitarbeiter des Mensa-Systems erfolgen. </w:t>
      </w:r>
    </w:p>
    <w:p w:rsidR="0057666F" w:rsidRDefault="00650468">
      <w:pPr>
        <w:numPr>
          <w:ilvl w:val="0"/>
          <w:numId w:val="5"/>
        </w:numPr>
        <w:ind w:left="569" w:hanging="358"/>
      </w:pPr>
      <w:r>
        <w:t xml:space="preserve">Bei Verlust des </w:t>
      </w:r>
      <w:r>
        <w:t xml:space="preserve">Benutzerausweises kann nach entsprechender Legimitation ein Ersatzausweis beantragt werden. Auf dem alten Nutzerkonto gespeichertes Guthaben wird dabei auf das neue Konto übertragen. </w:t>
      </w:r>
    </w:p>
    <w:p w:rsidR="0057666F" w:rsidRDefault="00650468">
      <w:pPr>
        <w:numPr>
          <w:ilvl w:val="0"/>
          <w:numId w:val="5"/>
        </w:numPr>
        <w:spacing w:after="11"/>
        <w:ind w:left="569" w:hanging="358"/>
      </w:pPr>
      <w:r>
        <w:t>Die Mitarbeiter des Mensa-Systems sind berechtigt, im Fall eines offensi</w:t>
      </w:r>
      <w:r>
        <w:t xml:space="preserve">chtlichen Missbrauchs des Benutzerausweises durch den Nutzer diesen zu sperren. Nach Rücksprache mit dem Kunden, nicht dem Nutzer, kann dieser wieder entsperrt werden. </w:t>
      </w:r>
    </w:p>
    <w:p w:rsidR="0057666F" w:rsidRDefault="00650468">
      <w:pPr>
        <w:spacing w:after="111" w:line="259" w:lineRule="auto"/>
        <w:ind w:left="0" w:firstLine="0"/>
        <w:jc w:val="left"/>
      </w:pPr>
      <w:r>
        <w:rPr>
          <w:sz w:val="18"/>
        </w:rPr>
        <w:t xml:space="preserve"> </w:t>
      </w:r>
    </w:p>
    <w:p w:rsidR="0057666F" w:rsidRDefault="00650468">
      <w:pPr>
        <w:ind w:left="211" w:firstLine="0"/>
      </w:pPr>
      <w:r>
        <w:t xml:space="preserve">§ 6 </w:t>
      </w:r>
      <w:r>
        <w:t>–</w:t>
      </w:r>
      <w:r>
        <w:t xml:space="preserve"> Kündigung </w:t>
      </w:r>
    </w:p>
    <w:p w:rsidR="0057666F" w:rsidRDefault="00650468">
      <w:pPr>
        <w:numPr>
          <w:ilvl w:val="0"/>
          <w:numId w:val="6"/>
        </w:numPr>
        <w:ind w:left="569" w:hanging="358"/>
      </w:pPr>
      <w:r>
        <w:t>Beide Vertragspartner können den Vertrag zum Ende einer Woche kündig</w:t>
      </w:r>
      <w:r>
        <w:t xml:space="preserve">en. Die Kündigung bedarf der Schriftform. </w:t>
      </w:r>
    </w:p>
    <w:p w:rsidR="0057666F" w:rsidRDefault="00650468">
      <w:pPr>
        <w:numPr>
          <w:ilvl w:val="0"/>
          <w:numId w:val="6"/>
        </w:numPr>
        <w:ind w:left="569" w:hanging="358"/>
      </w:pPr>
      <w:r>
        <w:t xml:space="preserve">Bei Vertragsende muss der Nutzer den Benutzerausweis zurück- geben. Im Gegenzug wird ein Restguthaben ausbezahlt, ein eventueller Negativsaldo (nur durch Ausweisgebühren möglich) ist auszugleichen. </w:t>
      </w:r>
    </w:p>
    <w:p w:rsidR="0057666F" w:rsidRDefault="00650468">
      <w:pPr>
        <w:numPr>
          <w:ilvl w:val="0"/>
          <w:numId w:val="6"/>
        </w:numPr>
        <w:spacing w:after="114"/>
        <w:ind w:left="569" w:hanging="358"/>
      </w:pPr>
      <w:r>
        <w:t>Wird der Vertr</w:t>
      </w:r>
      <w:r>
        <w:t xml:space="preserve">ag nicht gekündigt und der Benutzerausweis nicht zurückgegeben, wird das vorhandene Guthaben auf dem Nutzer- konto 6 Monate nach Verlassen des Nutzers der KopernikusRealschule und des Deutschorden-Gymnasiums an den Förderverein der Schule überwiesen. Eine </w:t>
      </w:r>
      <w:r>
        <w:t xml:space="preserve">Rückforderung des Guthabens ist dann nicht mehr möglich. </w:t>
      </w:r>
    </w:p>
    <w:p w:rsidR="0057666F" w:rsidRDefault="00650468">
      <w:pPr>
        <w:ind w:left="211" w:firstLine="0"/>
      </w:pPr>
      <w:r>
        <w:t xml:space="preserve">Kontakt: bildung@bad-mergentheim.de </w:t>
      </w:r>
    </w:p>
    <w:p w:rsidR="0057666F" w:rsidRDefault="0057666F">
      <w:pPr>
        <w:sectPr w:rsidR="0057666F">
          <w:type w:val="continuous"/>
          <w:pgSz w:w="11899" w:h="16841"/>
          <w:pgMar w:top="1440" w:right="551" w:bottom="1440" w:left="341" w:header="720" w:footer="720" w:gutter="0"/>
          <w:cols w:num="2" w:space="666"/>
        </w:sectPr>
      </w:pPr>
    </w:p>
    <w:p w:rsidR="0057666F" w:rsidRDefault="00650468">
      <w:pPr>
        <w:tabs>
          <w:tab w:val="right" w:pos="1933"/>
        </w:tabs>
        <w:ind w:left="-226" w:firstLine="0"/>
        <w:jc w:val="left"/>
      </w:pPr>
      <w:r>
        <w:rPr>
          <w:sz w:val="20"/>
        </w:rPr>
        <w:t xml:space="preserve"> </w:t>
      </w:r>
      <w:r>
        <w:t xml:space="preserve">AGB Version 1.0 </w:t>
      </w:r>
      <w:r>
        <w:t>–</w:t>
      </w:r>
      <w:r>
        <w:t xml:space="preserve"> Juli 2023 </w:t>
      </w:r>
      <w:r>
        <w:tab/>
        <w:t xml:space="preserve"> </w:t>
      </w:r>
    </w:p>
    <w:sectPr w:rsidR="0057666F">
      <w:type w:val="continuous"/>
      <w:pgSz w:w="11899" w:h="16841"/>
      <w:pgMar w:top="869" w:right="9400" w:bottom="445"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1FE1"/>
    <w:multiLevelType w:val="hybridMultilevel"/>
    <w:tmpl w:val="4A481656"/>
    <w:lvl w:ilvl="0" w:tplc="5328A140">
      <w:start w:val="1"/>
      <w:numFmt w:val="decimal"/>
      <w:lvlText w:val="(%1)"/>
      <w:lvlJc w:val="left"/>
      <w:pPr>
        <w:ind w:left="568"/>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1" w:tplc="9CF03BEC">
      <w:start w:val="1"/>
      <w:numFmt w:val="lowerLetter"/>
      <w:lvlText w:val="%2"/>
      <w:lvlJc w:val="left"/>
      <w:pPr>
        <w:ind w:left="130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2" w:tplc="47B0AD9A">
      <w:start w:val="1"/>
      <w:numFmt w:val="lowerRoman"/>
      <w:lvlText w:val="%3"/>
      <w:lvlJc w:val="left"/>
      <w:pPr>
        <w:ind w:left="202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3" w:tplc="91CEFADE">
      <w:start w:val="1"/>
      <w:numFmt w:val="decimal"/>
      <w:lvlText w:val="%4"/>
      <w:lvlJc w:val="left"/>
      <w:pPr>
        <w:ind w:left="27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4" w:tplc="B7E2DBE8">
      <w:start w:val="1"/>
      <w:numFmt w:val="lowerLetter"/>
      <w:lvlText w:val="%5"/>
      <w:lvlJc w:val="left"/>
      <w:pPr>
        <w:ind w:left="346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5" w:tplc="015A5064">
      <w:start w:val="1"/>
      <w:numFmt w:val="lowerRoman"/>
      <w:lvlText w:val="%6"/>
      <w:lvlJc w:val="left"/>
      <w:pPr>
        <w:ind w:left="418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6" w:tplc="9AB24F5A">
      <w:start w:val="1"/>
      <w:numFmt w:val="decimal"/>
      <w:lvlText w:val="%7"/>
      <w:lvlJc w:val="left"/>
      <w:pPr>
        <w:ind w:left="490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7" w:tplc="9DCC36B8">
      <w:start w:val="1"/>
      <w:numFmt w:val="lowerLetter"/>
      <w:lvlText w:val="%8"/>
      <w:lvlJc w:val="left"/>
      <w:pPr>
        <w:ind w:left="562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8" w:tplc="A202A3F0">
      <w:start w:val="1"/>
      <w:numFmt w:val="lowerRoman"/>
      <w:lvlText w:val="%9"/>
      <w:lvlJc w:val="left"/>
      <w:pPr>
        <w:ind w:left="63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86F0CEA"/>
    <w:multiLevelType w:val="hybridMultilevel"/>
    <w:tmpl w:val="532AFF2E"/>
    <w:lvl w:ilvl="0" w:tplc="176A85BA">
      <w:start w:val="1"/>
      <w:numFmt w:val="bullet"/>
      <w:lvlText w:val="•"/>
      <w:lvlJc w:val="left"/>
      <w:pPr>
        <w:ind w:left="5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AE8AC1A">
      <w:start w:val="1"/>
      <w:numFmt w:val="bullet"/>
      <w:lvlText w:val="o"/>
      <w:lvlJc w:val="left"/>
      <w:pPr>
        <w:ind w:left="13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7ECDE92">
      <w:start w:val="1"/>
      <w:numFmt w:val="bullet"/>
      <w:lvlText w:val="▪"/>
      <w:lvlJc w:val="left"/>
      <w:pPr>
        <w:ind w:left="20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9F41726">
      <w:start w:val="1"/>
      <w:numFmt w:val="bullet"/>
      <w:lvlText w:val="•"/>
      <w:lvlJc w:val="left"/>
      <w:pPr>
        <w:ind w:left="27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F56C43E">
      <w:start w:val="1"/>
      <w:numFmt w:val="bullet"/>
      <w:lvlText w:val="o"/>
      <w:lvlJc w:val="left"/>
      <w:pPr>
        <w:ind w:left="34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CFCFE9E">
      <w:start w:val="1"/>
      <w:numFmt w:val="bullet"/>
      <w:lvlText w:val="▪"/>
      <w:lvlJc w:val="left"/>
      <w:pPr>
        <w:ind w:left="4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4143FD4">
      <w:start w:val="1"/>
      <w:numFmt w:val="bullet"/>
      <w:lvlText w:val="•"/>
      <w:lvlJc w:val="left"/>
      <w:pPr>
        <w:ind w:left="49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AC0B812">
      <w:start w:val="1"/>
      <w:numFmt w:val="bullet"/>
      <w:lvlText w:val="o"/>
      <w:lvlJc w:val="left"/>
      <w:pPr>
        <w:ind w:left="56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02EF508">
      <w:start w:val="1"/>
      <w:numFmt w:val="bullet"/>
      <w:lvlText w:val="▪"/>
      <w:lvlJc w:val="left"/>
      <w:pPr>
        <w:ind w:left="6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98F31FF"/>
    <w:multiLevelType w:val="hybridMultilevel"/>
    <w:tmpl w:val="6FA23E12"/>
    <w:lvl w:ilvl="0" w:tplc="8FD8BE2E">
      <w:start w:val="1"/>
      <w:numFmt w:val="decimal"/>
      <w:lvlText w:val="(%1)"/>
      <w:lvlJc w:val="left"/>
      <w:pPr>
        <w:ind w:left="568"/>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1" w:tplc="82F20FEC">
      <w:start w:val="1"/>
      <w:numFmt w:val="lowerLetter"/>
      <w:lvlText w:val="%2"/>
      <w:lvlJc w:val="left"/>
      <w:pPr>
        <w:ind w:left="130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2" w:tplc="28D6F55C">
      <w:start w:val="1"/>
      <w:numFmt w:val="lowerRoman"/>
      <w:lvlText w:val="%3"/>
      <w:lvlJc w:val="left"/>
      <w:pPr>
        <w:ind w:left="202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3" w:tplc="55DAE5E0">
      <w:start w:val="1"/>
      <w:numFmt w:val="decimal"/>
      <w:lvlText w:val="%4"/>
      <w:lvlJc w:val="left"/>
      <w:pPr>
        <w:ind w:left="27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4" w:tplc="4E2EBDB2">
      <w:start w:val="1"/>
      <w:numFmt w:val="lowerLetter"/>
      <w:lvlText w:val="%5"/>
      <w:lvlJc w:val="left"/>
      <w:pPr>
        <w:ind w:left="346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5" w:tplc="CC38347C">
      <w:start w:val="1"/>
      <w:numFmt w:val="lowerRoman"/>
      <w:lvlText w:val="%6"/>
      <w:lvlJc w:val="left"/>
      <w:pPr>
        <w:ind w:left="418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6" w:tplc="F7588172">
      <w:start w:val="1"/>
      <w:numFmt w:val="decimal"/>
      <w:lvlText w:val="%7"/>
      <w:lvlJc w:val="left"/>
      <w:pPr>
        <w:ind w:left="490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7" w:tplc="6D56E706">
      <w:start w:val="1"/>
      <w:numFmt w:val="lowerLetter"/>
      <w:lvlText w:val="%8"/>
      <w:lvlJc w:val="left"/>
      <w:pPr>
        <w:ind w:left="562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8" w:tplc="5E5A1D48">
      <w:start w:val="1"/>
      <w:numFmt w:val="lowerRoman"/>
      <w:lvlText w:val="%9"/>
      <w:lvlJc w:val="left"/>
      <w:pPr>
        <w:ind w:left="63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BD36540"/>
    <w:multiLevelType w:val="hybridMultilevel"/>
    <w:tmpl w:val="25FA6278"/>
    <w:lvl w:ilvl="0" w:tplc="04DA6430">
      <w:start w:val="1"/>
      <w:numFmt w:val="decimal"/>
      <w:lvlText w:val="(%1)"/>
      <w:lvlJc w:val="left"/>
      <w:pPr>
        <w:ind w:left="568"/>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1" w:tplc="1D0EE562">
      <w:start w:val="1"/>
      <w:numFmt w:val="lowerLetter"/>
      <w:lvlText w:val="%2"/>
      <w:lvlJc w:val="left"/>
      <w:pPr>
        <w:ind w:left="130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2" w:tplc="95D6D5EA">
      <w:start w:val="1"/>
      <w:numFmt w:val="lowerRoman"/>
      <w:lvlText w:val="%3"/>
      <w:lvlJc w:val="left"/>
      <w:pPr>
        <w:ind w:left="202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3" w:tplc="F7B6B9BE">
      <w:start w:val="1"/>
      <w:numFmt w:val="decimal"/>
      <w:lvlText w:val="%4"/>
      <w:lvlJc w:val="left"/>
      <w:pPr>
        <w:ind w:left="27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4" w:tplc="61A09A32">
      <w:start w:val="1"/>
      <w:numFmt w:val="lowerLetter"/>
      <w:lvlText w:val="%5"/>
      <w:lvlJc w:val="left"/>
      <w:pPr>
        <w:ind w:left="346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5" w:tplc="DCEAB3F0">
      <w:start w:val="1"/>
      <w:numFmt w:val="lowerRoman"/>
      <w:lvlText w:val="%6"/>
      <w:lvlJc w:val="left"/>
      <w:pPr>
        <w:ind w:left="418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6" w:tplc="B1243628">
      <w:start w:val="1"/>
      <w:numFmt w:val="decimal"/>
      <w:lvlText w:val="%7"/>
      <w:lvlJc w:val="left"/>
      <w:pPr>
        <w:ind w:left="490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7" w:tplc="0A722CA8">
      <w:start w:val="1"/>
      <w:numFmt w:val="lowerLetter"/>
      <w:lvlText w:val="%8"/>
      <w:lvlJc w:val="left"/>
      <w:pPr>
        <w:ind w:left="562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8" w:tplc="80442036">
      <w:start w:val="1"/>
      <w:numFmt w:val="lowerRoman"/>
      <w:lvlText w:val="%9"/>
      <w:lvlJc w:val="left"/>
      <w:pPr>
        <w:ind w:left="63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6AB02704"/>
    <w:multiLevelType w:val="hybridMultilevel"/>
    <w:tmpl w:val="E4E4BD40"/>
    <w:lvl w:ilvl="0" w:tplc="B540DF5A">
      <w:start w:val="1"/>
      <w:numFmt w:val="decimal"/>
      <w:lvlText w:val="(%1)"/>
      <w:lvlJc w:val="left"/>
      <w:pPr>
        <w:ind w:left="568"/>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1" w:tplc="0688EFDE">
      <w:start w:val="1"/>
      <w:numFmt w:val="lowerLetter"/>
      <w:lvlText w:val="%2"/>
      <w:lvlJc w:val="left"/>
      <w:pPr>
        <w:ind w:left="130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2" w:tplc="ABB033DA">
      <w:start w:val="1"/>
      <w:numFmt w:val="lowerRoman"/>
      <w:lvlText w:val="%3"/>
      <w:lvlJc w:val="left"/>
      <w:pPr>
        <w:ind w:left="202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3" w:tplc="96E8C1E6">
      <w:start w:val="1"/>
      <w:numFmt w:val="decimal"/>
      <w:lvlText w:val="%4"/>
      <w:lvlJc w:val="left"/>
      <w:pPr>
        <w:ind w:left="27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4" w:tplc="1AE654BA">
      <w:start w:val="1"/>
      <w:numFmt w:val="lowerLetter"/>
      <w:lvlText w:val="%5"/>
      <w:lvlJc w:val="left"/>
      <w:pPr>
        <w:ind w:left="346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5" w:tplc="DA92CCD4">
      <w:start w:val="1"/>
      <w:numFmt w:val="lowerRoman"/>
      <w:lvlText w:val="%6"/>
      <w:lvlJc w:val="left"/>
      <w:pPr>
        <w:ind w:left="418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6" w:tplc="982C6C56">
      <w:start w:val="1"/>
      <w:numFmt w:val="decimal"/>
      <w:lvlText w:val="%7"/>
      <w:lvlJc w:val="left"/>
      <w:pPr>
        <w:ind w:left="490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7" w:tplc="A96C1890">
      <w:start w:val="1"/>
      <w:numFmt w:val="lowerLetter"/>
      <w:lvlText w:val="%8"/>
      <w:lvlJc w:val="left"/>
      <w:pPr>
        <w:ind w:left="562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8" w:tplc="CAA24FE2">
      <w:start w:val="1"/>
      <w:numFmt w:val="lowerRoman"/>
      <w:lvlText w:val="%9"/>
      <w:lvlJc w:val="left"/>
      <w:pPr>
        <w:ind w:left="63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0094D52"/>
    <w:multiLevelType w:val="hybridMultilevel"/>
    <w:tmpl w:val="065A24CE"/>
    <w:lvl w:ilvl="0" w:tplc="50CE759E">
      <w:start w:val="1"/>
      <w:numFmt w:val="decimal"/>
      <w:lvlText w:val="(%1)"/>
      <w:lvlJc w:val="left"/>
      <w:pPr>
        <w:ind w:left="568"/>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1" w:tplc="CEA408E4">
      <w:start w:val="1"/>
      <w:numFmt w:val="lowerLetter"/>
      <w:lvlText w:val="%2"/>
      <w:lvlJc w:val="left"/>
      <w:pPr>
        <w:ind w:left="130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2" w:tplc="958A5E44">
      <w:start w:val="1"/>
      <w:numFmt w:val="lowerRoman"/>
      <w:lvlText w:val="%3"/>
      <w:lvlJc w:val="left"/>
      <w:pPr>
        <w:ind w:left="202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3" w:tplc="A990A444">
      <w:start w:val="1"/>
      <w:numFmt w:val="decimal"/>
      <w:lvlText w:val="%4"/>
      <w:lvlJc w:val="left"/>
      <w:pPr>
        <w:ind w:left="27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4" w:tplc="586ED3D8">
      <w:start w:val="1"/>
      <w:numFmt w:val="lowerLetter"/>
      <w:lvlText w:val="%5"/>
      <w:lvlJc w:val="left"/>
      <w:pPr>
        <w:ind w:left="346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5" w:tplc="BF84D5C8">
      <w:start w:val="1"/>
      <w:numFmt w:val="lowerRoman"/>
      <w:lvlText w:val="%6"/>
      <w:lvlJc w:val="left"/>
      <w:pPr>
        <w:ind w:left="418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6" w:tplc="18166FCC">
      <w:start w:val="1"/>
      <w:numFmt w:val="decimal"/>
      <w:lvlText w:val="%7"/>
      <w:lvlJc w:val="left"/>
      <w:pPr>
        <w:ind w:left="490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7" w:tplc="4DF40AE4">
      <w:start w:val="1"/>
      <w:numFmt w:val="lowerLetter"/>
      <w:lvlText w:val="%8"/>
      <w:lvlJc w:val="left"/>
      <w:pPr>
        <w:ind w:left="562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8" w:tplc="12DE3706">
      <w:start w:val="1"/>
      <w:numFmt w:val="lowerRoman"/>
      <w:lvlText w:val="%9"/>
      <w:lvlJc w:val="left"/>
      <w:pPr>
        <w:ind w:left="63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6F"/>
    <w:rsid w:val="0057666F"/>
    <w:rsid w:val="00650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5F175-E085-4219-BC3B-04110CA1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39" w:line="247" w:lineRule="auto"/>
      <w:ind w:left="368" w:hanging="368"/>
      <w:jc w:val="both"/>
    </w:pPr>
    <w:rPr>
      <w:rFonts w:ascii="Trebuchet MS" w:eastAsia="Trebuchet MS" w:hAnsi="Trebuchet MS" w:cs="Trebuchet MS"/>
      <w:color w:val="000000"/>
      <w:sz w:val="16"/>
    </w:rPr>
  </w:style>
  <w:style w:type="paragraph" w:styleId="berschrift1">
    <w:name w:val="heading 1"/>
    <w:next w:val="Standard"/>
    <w:link w:val="berschrift1Zchn"/>
    <w:uiPriority w:val="9"/>
    <w:unhideWhenUsed/>
    <w:qFormat/>
    <w:pPr>
      <w:keepNext/>
      <w:keepLines/>
      <w:spacing w:after="0"/>
      <w:ind w:left="1445"/>
      <w:outlineLvl w:val="0"/>
    </w:pPr>
    <w:rPr>
      <w:rFonts w:ascii="Trebuchet MS" w:eastAsia="Trebuchet MS" w:hAnsi="Trebuchet MS" w:cs="Trebuchet MS"/>
      <w:color w:val="000000"/>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rebuchet MS" w:eastAsia="Trebuchet MS" w:hAnsi="Trebuchet MS" w:cs="Trebuchet MS"/>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6443</Characters>
  <Application>Microsoft Office Word</Application>
  <DocSecurity>4</DocSecurity>
  <Lines>53</Lines>
  <Paragraphs>14</Paragraphs>
  <ScaleCrop>false</ScaleCrop>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Anmeldung GFSI.doc</dc:title>
  <dc:subject/>
  <dc:creator>sahm</dc:creator>
  <cp:keywords/>
  <cp:lastModifiedBy>Leupolz</cp:lastModifiedBy>
  <cp:revision>2</cp:revision>
  <dcterms:created xsi:type="dcterms:W3CDTF">2023-10-05T11:15:00Z</dcterms:created>
  <dcterms:modified xsi:type="dcterms:W3CDTF">2023-10-05T11:15:00Z</dcterms:modified>
</cp:coreProperties>
</file>